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10" w:rsidRPr="00C82010" w:rsidRDefault="00C82010" w:rsidP="00C82010">
      <w:pPr>
        <w:spacing w:before="100" w:beforeAutospacing="1" w:after="100" w:afterAutospacing="1" w:line="240" w:lineRule="auto"/>
        <w:outlineLvl w:val="0"/>
        <w:rPr>
          <w:rFonts w:ascii="Georgia" w:eastAsia="Times New Roman" w:hAnsi="Georgia" w:cs="Times New Roman"/>
          <w:b/>
          <w:bCs/>
          <w:color w:val="333333"/>
          <w:kern w:val="36"/>
          <w:sz w:val="48"/>
          <w:szCs w:val="48"/>
        </w:rPr>
      </w:pPr>
      <w:r w:rsidRPr="00C82010">
        <w:rPr>
          <w:rFonts w:ascii="Georgia" w:eastAsia="Times New Roman" w:hAnsi="Georgia" w:cs="Times New Roman"/>
          <w:b/>
          <w:bCs/>
          <w:color w:val="333333"/>
          <w:kern w:val="36"/>
          <w:sz w:val="48"/>
          <w:szCs w:val="48"/>
        </w:rPr>
        <w:t>Ежегодный отчет</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Отчет о деятельности ООО «Аудит-Финанс» в 2016 году</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Настоящий отчет подготовлен и размещен на сайте ООО «Аудит-Финанс» во исполнение Рекомендаций аудиторским организациям по раскрытию информации на своем официальном сайте, одобренных Советом по аудиторской деятельности от19 июня 2014 года, протокол №13.</w:t>
      </w:r>
    </w:p>
    <w:p w:rsidR="00C82010" w:rsidRPr="00C82010" w:rsidRDefault="00C82010" w:rsidP="00C82010">
      <w:pPr>
        <w:spacing w:before="100" w:beforeAutospacing="1" w:after="100" w:afterAutospacing="1" w:line="240" w:lineRule="auto"/>
        <w:outlineLvl w:val="2"/>
        <w:rPr>
          <w:rFonts w:ascii="Georgia" w:eastAsia="Times New Roman" w:hAnsi="Georgia" w:cs="Times New Roman"/>
          <w:b/>
          <w:bCs/>
          <w:color w:val="333333"/>
          <w:sz w:val="27"/>
          <w:szCs w:val="27"/>
        </w:rPr>
      </w:pPr>
      <w:r w:rsidRPr="00C82010">
        <w:rPr>
          <w:rFonts w:ascii="Georgia" w:eastAsia="Times New Roman" w:hAnsi="Georgia" w:cs="Times New Roman"/>
          <w:b/>
          <w:bCs/>
          <w:color w:val="333333"/>
          <w:sz w:val="27"/>
          <w:szCs w:val="27"/>
        </w:rPr>
        <w:t>1. Сведения об организационно-правовой форме аудиторской организации и распределении долей ее уставного капитала между собственниками (аудиторы, аудиторские организации, физические лица, юридические лица, др.):</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Аудит-Финанс является обществом с ограниченной ответственностью, собственниками которого являются следующие физические лица - граждане РФ:</w:t>
      </w:r>
    </w:p>
    <w:p w:rsidR="00C82010" w:rsidRPr="00C82010" w:rsidRDefault="00C82010" w:rsidP="00C82010">
      <w:pPr>
        <w:numPr>
          <w:ilvl w:val="0"/>
          <w:numId w:val="1"/>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Королева Елена Анатольевна, аттестованный аудитор (33,34%);</w:t>
      </w:r>
    </w:p>
    <w:p w:rsidR="00C82010" w:rsidRPr="00C82010" w:rsidRDefault="00C82010" w:rsidP="00C82010">
      <w:pPr>
        <w:numPr>
          <w:ilvl w:val="0"/>
          <w:numId w:val="1"/>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Мясникова Елена Юрьевна, аттестованный аудитор (33,33%);</w:t>
      </w:r>
    </w:p>
    <w:p w:rsidR="00C82010" w:rsidRPr="00C82010" w:rsidRDefault="00C82010" w:rsidP="00C82010">
      <w:pPr>
        <w:numPr>
          <w:ilvl w:val="0"/>
          <w:numId w:val="1"/>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Смирнова Людмила Андреевна (33,33%).</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Таким образом, 66,67% капитала Общества находится в собственности аттестованных аудиторов.</w:t>
      </w:r>
    </w:p>
    <w:p w:rsidR="00C82010" w:rsidRPr="00C82010" w:rsidRDefault="00C82010" w:rsidP="00C82010">
      <w:pPr>
        <w:spacing w:before="100" w:beforeAutospacing="1" w:after="100" w:afterAutospacing="1" w:line="240" w:lineRule="auto"/>
        <w:outlineLvl w:val="2"/>
        <w:rPr>
          <w:rFonts w:ascii="Georgia" w:eastAsia="Times New Roman" w:hAnsi="Georgia" w:cs="Times New Roman"/>
          <w:b/>
          <w:bCs/>
          <w:color w:val="333333"/>
          <w:sz w:val="27"/>
          <w:szCs w:val="27"/>
        </w:rPr>
      </w:pPr>
      <w:r w:rsidRPr="00C82010">
        <w:rPr>
          <w:rFonts w:ascii="Georgia" w:eastAsia="Times New Roman" w:hAnsi="Georgia" w:cs="Times New Roman"/>
          <w:b/>
          <w:bCs/>
          <w:color w:val="333333"/>
          <w:sz w:val="27"/>
          <w:szCs w:val="27"/>
        </w:rPr>
        <w:t>2. Описание системы корпоративного управления аудиторской организации (структура и основные функции органов управления):</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Высшим органом Аудит-Финанс является Общее собрание участников Общества Органами корпоративного управления ООО «Аудит-Финанс» являются: Общее собрание участников Общества, Директор, Коммерческий директор.</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Общее собрание участников определяет стратегию развития Общества, согласование значимых тактических вопросов и сделок.</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Директор осуществляет руководство текущей деятельностью.</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Коммерческий директор осуществляет руководство соответствующих направлений деятельности Общества.</w:t>
      </w:r>
    </w:p>
    <w:p w:rsidR="00C82010" w:rsidRPr="00C82010" w:rsidRDefault="00C82010" w:rsidP="00C82010">
      <w:pPr>
        <w:spacing w:before="100" w:beforeAutospacing="1" w:after="100" w:afterAutospacing="1" w:line="240" w:lineRule="auto"/>
        <w:outlineLvl w:val="2"/>
        <w:rPr>
          <w:rFonts w:ascii="Georgia" w:eastAsia="Times New Roman" w:hAnsi="Georgia" w:cs="Times New Roman"/>
          <w:b/>
          <w:bCs/>
          <w:color w:val="333333"/>
          <w:sz w:val="27"/>
          <w:szCs w:val="27"/>
        </w:rPr>
      </w:pPr>
      <w:r w:rsidRPr="00C82010">
        <w:rPr>
          <w:rFonts w:ascii="Georgia" w:eastAsia="Times New Roman" w:hAnsi="Georgia" w:cs="Times New Roman"/>
          <w:b/>
          <w:bCs/>
          <w:color w:val="333333"/>
          <w:sz w:val="27"/>
          <w:szCs w:val="27"/>
        </w:rPr>
        <w:t>3. Описание системы внутреннего контроля качества аудиторской организации:</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Внутренний контроль качества в Обществе осуществляется в соответствии с внутрифирменным стандартом «Правила осуществления внутреннего контроля качества аудиторских услуг», разработанным в соответствии с требованиями:</w:t>
      </w:r>
    </w:p>
    <w:p w:rsidR="00C82010" w:rsidRPr="00C82010" w:rsidRDefault="00C82010" w:rsidP="00C82010">
      <w:pPr>
        <w:numPr>
          <w:ilvl w:val="0"/>
          <w:numId w:val="2"/>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Федерального закона «Об аудиторской деятельности» от 30.12.2008 № 307-ФЗ;</w:t>
      </w:r>
    </w:p>
    <w:p w:rsidR="00C82010" w:rsidRPr="00C82010" w:rsidRDefault="00C82010" w:rsidP="00C82010">
      <w:pPr>
        <w:numPr>
          <w:ilvl w:val="0"/>
          <w:numId w:val="2"/>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Федерального правила (стандарта) аудиторской деятельности № 7 «Контроль качества выполнения заданий по аудиту»;</w:t>
      </w:r>
    </w:p>
    <w:p w:rsidR="00C82010" w:rsidRPr="00C82010" w:rsidRDefault="00C82010" w:rsidP="00C82010">
      <w:pPr>
        <w:numPr>
          <w:ilvl w:val="0"/>
          <w:numId w:val="2"/>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Федерального правила (стандарта) аудиторской деятельности № 34 «Контроль качества услуг в аудиторских организациях»;</w:t>
      </w:r>
    </w:p>
    <w:p w:rsidR="00C82010" w:rsidRPr="00C82010" w:rsidRDefault="00C82010" w:rsidP="00C82010">
      <w:pPr>
        <w:numPr>
          <w:ilvl w:val="0"/>
          <w:numId w:val="2"/>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Кодексом профессиональной этики аудиторов.</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Система внутреннего контроля качества в Обществе включает принципы и процедуры, охватывающие следующие аспекты:</w:t>
      </w:r>
    </w:p>
    <w:p w:rsidR="00C82010" w:rsidRPr="00C82010" w:rsidRDefault="00C82010" w:rsidP="00C82010">
      <w:pPr>
        <w:numPr>
          <w:ilvl w:val="0"/>
          <w:numId w:val="3"/>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обязательства руководства Общества по обеспечению качества оказываемых услуг;</w:t>
      </w:r>
    </w:p>
    <w:p w:rsidR="00C82010" w:rsidRPr="00C82010" w:rsidRDefault="00C82010" w:rsidP="00C82010">
      <w:pPr>
        <w:numPr>
          <w:ilvl w:val="0"/>
          <w:numId w:val="3"/>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этические требования;</w:t>
      </w:r>
    </w:p>
    <w:p w:rsidR="00C82010" w:rsidRPr="00C82010" w:rsidRDefault="00C82010" w:rsidP="00C82010">
      <w:pPr>
        <w:numPr>
          <w:ilvl w:val="0"/>
          <w:numId w:val="3"/>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решение вопросов о принятии на обслуживание новых клиентов или о продолжении сотрудничества по конкретным заданиям;</w:t>
      </w:r>
    </w:p>
    <w:p w:rsidR="00C82010" w:rsidRPr="00C82010" w:rsidRDefault="00C82010" w:rsidP="00C82010">
      <w:pPr>
        <w:numPr>
          <w:ilvl w:val="0"/>
          <w:numId w:val="3"/>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кадровая работа;</w:t>
      </w:r>
    </w:p>
    <w:p w:rsidR="00C82010" w:rsidRPr="00C82010" w:rsidRDefault="00C82010" w:rsidP="00C82010">
      <w:pPr>
        <w:numPr>
          <w:ilvl w:val="0"/>
          <w:numId w:val="3"/>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назначение аудиторских групп;</w:t>
      </w:r>
    </w:p>
    <w:p w:rsidR="00C82010" w:rsidRPr="00C82010" w:rsidRDefault="00C82010" w:rsidP="00C82010">
      <w:pPr>
        <w:numPr>
          <w:ilvl w:val="0"/>
          <w:numId w:val="3"/>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выполнение задания;</w:t>
      </w:r>
    </w:p>
    <w:p w:rsidR="00C82010" w:rsidRPr="00C82010" w:rsidRDefault="00C82010" w:rsidP="00C82010">
      <w:pPr>
        <w:numPr>
          <w:ilvl w:val="0"/>
          <w:numId w:val="3"/>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консультирование;</w:t>
      </w:r>
    </w:p>
    <w:p w:rsidR="00C82010" w:rsidRPr="00C82010" w:rsidRDefault="00C82010" w:rsidP="00C82010">
      <w:pPr>
        <w:numPr>
          <w:ilvl w:val="0"/>
          <w:numId w:val="3"/>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расхождения во мнении;</w:t>
      </w:r>
    </w:p>
    <w:p w:rsidR="00C82010" w:rsidRPr="00C82010" w:rsidRDefault="00C82010" w:rsidP="00C82010">
      <w:pPr>
        <w:numPr>
          <w:ilvl w:val="0"/>
          <w:numId w:val="3"/>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обзорная проверка качества выполнения задания;</w:t>
      </w:r>
    </w:p>
    <w:p w:rsidR="00C82010" w:rsidRPr="00C82010" w:rsidRDefault="00C82010" w:rsidP="00C82010">
      <w:pPr>
        <w:numPr>
          <w:ilvl w:val="0"/>
          <w:numId w:val="3"/>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мониторинг;</w:t>
      </w:r>
    </w:p>
    <w:p w:rsidR="00C82010" w:rsidRPr="00C82010" w:rsidRDefault="00C82010" w:rsidP="00C82010">
      <w:pPr>
        <w:numPr>
          <w:ilvl w:val="0"/>
          <w:numId w:val="3"/>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жалобы и претензии.</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lastRenderedPageBreak/>
        <w:t>Ответственность за функционирование системы контроля качества несет руководство Общества, которое осознает, что достижение высокого качества выполнения всех заданий является наиважнейшей целью деятельности Общества.</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Руководство Общества несет ответственность за то, чтобы:</w:t>
      </w:r>
    </w:p>
    <w:p w:rsidR="00C82010" w:rsidRPr="00C82010" w:rsidRDefault="00C82010" w:rsidP="00C82010">
      <w:pPr>
        <w:numPr>
          <w:ilvl w:val="0"/>
          <w:numId w:val="4"/>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коммерческие соображения не преобладали над качеством выполняемой работы;</w:t>
      </w:r>
    </w:p>
    <w:p w:rsidR="00C82010" w:rsidRPr="00C82010" w:rsidRDefault="00C82010" w:rsidP="00C82010">
      <w:pPr>
        <w:numPr>
          <w:ilvl w:val="0"/>
          <w:numId w:val="4"/>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принципы и процедуры, применяемые в Обществе в отношении оценки выполненной работы, оплаты и повышения в должности работников демонстрировали приверженность Общества качеству;</w:t>
      </w:r>
    </w:p>
    <w:p w:rsidR="00C82010" w:rsidRPr="00C82010" w:rsidRDefault="00C82010" w:rsidP="00C82010">
      <w:pPr>
        <w:numPr>
          <w:ilvl w:val="0"/>
          <w:numId w:val="4"/>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на развитие и документирование принципов и процедур контроля качества услуг направлялись средства в достаточном объеме.</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Лицо, ответственное за функционирование внутренней системы контроля качества, - внутренний контролер качества - назначен Приказом Директора Общества и обладает надлежащим опытом и способностями, а также имеет необходимые полномочия для выполнения своих функций.</w:t>
      </w:r>
    </w:p>
    <w:p w:rsidR="00C82010" w:rsidRPr="00C82010" w:rsidRDefault="00C82010" w:rsidP="00C82010">
      <w:pPr>
        <w:spacing w:before="100" w:beforeAutospacing="1" w:after="100" w:afterAutospacing="1" w:line="240" w:lineRule="auto"/>
        <w:outlineLvl w:val="2"/>
        <w:rPr>
          <w:rFonts w:ascii="Georgia" w:eastAsia="Times New Roman" w:hAnsi="Georgia" w:cs="Times New Roman"/>
          <w:b/>
          <w:bCs/>
          <w:color w:val="333333"/>
          <w:sz w:val="27"/>
          <w:szCs w:val="27"/>
        </w:rPr>
      </w:pPr>
      <w:r w:rsidRPr="00C82010">
        <w:rPr>
          <w:rFonts w:ascii="Georgia" w:eastAsia="Times New Roman" w:hAnsi="Georgia" w:cs="Times New Roman"/>
          <w:b/>
          <w:bCs/>
          <w:color w:val="333333"/>
          <w:sz w:val="27"/>
          <w:szCs w:val="27"/>
        </w:rPr>
        <w:t>4. Дата, по состоянию на которую проведена последняя по времени внешняя проверка качества работы аудиторской организации, и наименование органа (организации), проводившего данную проверку:</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По состоянию на 31.12.2016, внешняя проверка качества работы ООО «Аудит-Финанс» не проводилась.</w:t>
      </w:r>
    </w:p>
    <w:p w:rsidR="00C82010" w:rsidRPr="00C82010" w:rsidRDefault="00C82010" w:rsidP="00C82010">
      <w:pPr>
        <w:spacing w:before="100" w:beforeAutospacing="1" w:after="100" w:afterAutospacing="1" w:line="240" w:lineRule="auto"/>
        <w:outlineLvl w:val="2"/>
        <w:rPr>
          <w:rFonts w:ascii="Georgia" w:eastAsia="Times New Roman" w:hAnsi="Georgia" w:cs="Times New Roman"/>
          <w:b/>
          <w:bCs/>
          <w:color w:val="333333"/>
          <w:sz w:val="27"/>
          <w:szCs w:val="27"/>
        </w:rPr>
      </w:pPr>
      <w:r w:rsidRPr="00C82010">
        <w:rPr>
          <w:rFonts w:ascii="Georgia" w:eastAsia="Times New Roman" w:hAnsi="Georgia" w:cs="Times New Roman"/>
          <w:b/>
          <w:bCs/>
          <w:color w:val="333333"/>
          <w:sz w:val="27"/>
          <w:szCs w:val="27"/>
        </w:rPr>
        <w:t>5. 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в прошедшем календарном году был проведен обязательный аудит (в алфавитном порядке):</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За 2016 год в организациях, предусмотренных частью 3 статьи 5 Федерального закона «Об аудиторской деятельности» обязательный аудит не проводился.</w:t>
      </w:r>
    </w:p>
    <w:p w:rsidR="00C82010" w:rsidRPr="00C82010" w:rsidRDefault="00C82010" w:rsidP="00C82010">
      <w:pPr>
        <w:spacing w:before="100" w:beforeAutospacing="1" w:after="100" w:afterAutospacing="1" w:line="240" w:lineRule="auto"/>
        <w:outlineLvl w:val="2"/>
        <w:rPr>
          <w:rFonts w:ascii="Georgia" w:eastAsia="Times New Roman" w:hAnsi="Georgia" w:cs="Times New Roman"/>
          <w:b/>
          <w:bCs/>
          <w:color w:val="333333"/>
          <w:sz w:val="27"/>
          <w:szCs w:val="27"/>
        </w:rPr>
      </w:pPr>
      <w:r w:rsidRPr="00C82010">
        <w:rPr>
          <w:rFonts w:ascii="Georgia" w:eastAsia="Times New Roman" w:hAnsi="Georgia" w:cs="Times New Roman"/>
          <w:b/>
          <w:bCs/>
          <w:color w:val="333333"/>
          <w:sz w:val="27"/>
          <w:szCs w:val="27"/>
        </w:rPr>
        <w:t>6. Заявление исполнительного органа аудиторской организации о мерах, принимаемых аудиторской организацией для обеспечения своей независимости, включая подтверждение факта проведения внутренней проверки соблюдения независимости:</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Независимость ООО «Аудит-Финанс» и ее аудиторов обеспечивается в соответствии с:</w:t>
      </w:r>
    </w:p>
    <w:p w:rsidR="00C82010" w:rsidRPr="00C82010" w:rsidRDefault="00C82010" w:rsidP="00C82010">
      <w:pPr>
        <w:numPr>
          <w:ilvl w:val="0"/>
          <w:numId w:val="5"/>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Федеральным законом «Об аудиторской деятельности» от 30.12.2008 № 307-ФЗ;</w:t>
      </w:r>
    </w:p>
    <w:p w:rsidR="00C82010" w:rsidRPr="00C82010" w:rsidRDefault="00C82010" w:rsidP="00C82010">
      <w:pPr>
        <w:numPr>
          <w:ilvl w:val="0"/>
          <w:numId w:val="5"/>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Правилами независимости аудиторов и аудиторских организаций (одобрены Советом по аудиторской деятельности 20.09.2012, протокол № 6; с изменениями от 27.06.2013, протокол № 9 и от 18.12.2014, протокол № 15);</w:t>
      </w:r>
    </w:p>
    <w:p w:rsidR="00C82010" w:rsidRPr="00C82010" w:rsidRDefault="00C82010" w:rsidP="00C82010">
      <w:pPr>
        <w:numPr>
          <w:ilvl w:val="0"/>
          <w:numId w:val="5"/>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Федеральными правилами (стандартами) аудиторской деятельности;</w:t>
      </w:r>
    </w:p>
    <w:p w:rsidR="00C82010" w:rsidRPr="00C82010" w:rsidRDefault="00C82010" w:rsidP="00C82010">
      <w:pPr>
        <w:numPr>
          <w:ilvl w:val="0"/>
          <w:numId w:val="5"/>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Федеральными стандартами аудиторской деятельности;</w:t>
      </w:r>
    </w:p>
    <w:p w:rsidR="00C82010" w:rsidRPr="00C82010" w:rsidRDefault="00C82010" w:rsidP="00C82010">
      <w:pPr>
        <w:numPr>
          <w:ilvl w:val="0"/>
          <w:numId w:val="5"/>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Кодексом профессиональной этики аудиторов(одобрен Советом по аудиторской деятельности 22 марта 2012 г., протокол № 4; с изменениями от 27 июня 2013 г., протокол № 9 и от 18 декабря 2014 г., протокол № 15).</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Требования к независимости аудитора, содержащиеся в Правилах, обязательны для применения всеми участниками аудиторских групп и ООО «Аудит-Финанс» во всех случаях выполнения заданий, обеспечивающих уверенность, если Правилами не предусмотрено иное. Концептуальный подход к соблюдению требований к независимости заключается в обязанности аудитора:</w:t>
      </w:r>
    </w:p>
    <w:p w:rsidR="00C82010" w:rsidRPr="00C82010" w:rsidRDefault="00C82010" w:rsidP="00C82010">
      <w:pPr>
        <w:numPr>
          <w:ilvl w:val="0"/>
          <w:numId w:val="6"/>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выявлять угрозы независимости;</w:t>
      </w:r>
    </w:p>
    <w:p w:rsidR="00C82010" w:rsidRPr="00C82010" w:rsidRDefault="00C82010" w:rsidP="00C82010">
      <w:pPr>
        <w:numPr>
          <w:ilvl w:val="0"/>
          <w:numId w:val="6"/>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оценивать их значимость;</w:t>
      </w:r>
    </w:p>
    <w:p w:rsidR="00C82010" w:rsidRPr="00C82010" w:rsidRDefault="00C82010" w:rsidP="00C82010">
      <w:pPr>
        <w:numPr>
          <w:ilvl w:val="0"/>
          <w:numId w:val="6"/>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предпринимать меры предосторожности.</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Концептуальный подход способствует соблюдению аудитором этических требований Кодекса профессиональной этики аудиторов и Правил независимости аудиторов и аудиторских организаций.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профессиональной этики аудиторов и Правилами независимости как недопустимая.</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lastRenderedPageBreak/>
        <w:t>Принимая решение о том, следует ли принимать задание, или продолжать его, либо может ли определенное лицо быть участником аудиторской группы, Компания должна выявить угрозы независимости и оценить их.</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В случае, когда оценка угроз независимости окажется выше приемлемого уровня, и решение касается вопроса принятия задания или включения в аудиторскую группу определенного лица, Компания должна определить, могут ли меры предосторожности устранить угрозы независимости или свести их до приемлемого уровня.</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Исполнительный орган компании заявляет, что при выполнении аудиторских заданий в соответствии с требованиями Кодекса Этики Профессиональных Бухгалтеров (IESBA), а также национального кодекса этики и правил независимости ООО «Аудит-Финанс» соблюдает независимость по отношению к заказчикам аудиторских услуг, которая выражается в независимости мнения и внешней независимости.</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Независимость мнения – состояние, которое позволяет выразить мнение без внешнего влияния, ставящего под сомнение правильность профессионального суждения, и при котором специалист может действовать честно, добросовестно, объективно и сохранять профессиональный скептицизм.</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Внешняя независимость выражается в недопущении фактов и обстоятельств, которые являются настолько значимыми, что разумная и информированная третья сторона, взвесив все конкретные факты и обстоятельства, вероятнее всего, заключила бы, что честность, добросовестность, объективизм или профессиональный скептицизм компании или члена аудиторской группы были нарушены.</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Внутренняя проверка соблюдения независимости проводится периодически во время мониторинга системы внутреннего контроля.</w:t>
      </w:r>
    </w:p>
    <w:p w:rsidR="00C82010" w:rsidRPr="00C82010" w:rsidRDefault="00C82010" w:rsidP="00C82010">
      <w:pPr>
        <w:spacing w:before="100" w:beforeAutospacing="1" w:after="100" w:afterAutospacing="1" w:line="240" w:lineRule="auto"/>
        <w:outlineLvl w:val="2"/>
        <w:rPr>
          <w:rFonts w:ascii="Georgia" w:eastAsia="Times New Roman" w:hAnsi="Georgia" w:cs="Times New Roman"/>
          <w:b/>
          <w:bCs/>
          <w:color w:val="333333"/>
          <w:sz w:val="27"/>
          <w:szCs w:val="27"/>
        </w:rPr>
      </w:pPr>
      <w:r w:rsidRPr="00C82010">
        <w:rPr>
          <w:rFonts w:ascii="Georgia" w:eastAsia="Times New Roman" w:hAnsi="Georgia" w:cs="Times New Roman"/>
          <w:b/>
          <w:bCs/>
          <w:color w:val="333333"/>
          <w:sz w:val="27"/>
          <w:szCs w:val="27"/>
        </w:rPr>
        <w:t>7. 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 установленного частью 9 статьи 11 Федерального закона «Об аудиторской деятельности»:</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Исполнительный орган Общества заявляет, что все аудиторы Общества проходят ежегодное обучение по программам повышения квалификации, в соответствии с частью 9 статьи 11 Федерального закона "Об аудиторской деятельности".</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Организация и проведение обучения по программе повышения квалификации аудиторов - членов СРО «Российский Союз аудиторов» осуществляет АН ОДПО «Учебно-методический центр Московской Аудиторской Палаты «Интеркон-Интеллект» согласно договорам, подписываемым ежегодно.</w:t>
      </w:r>
    </w:p>
    <w:p w:rsidR="00C82010" w:rsidRPr="00C82010" w:rsidRDefault="00C82010" w:rsidP="00C82010">
      <w:pPr>
        <w:spacing w:before="100" w:beforeAutospacing="1" w:after="100" w:afterAutospacing="1" w:line="240" w:lineRule="auto"/>
        <w:outlineLvl w:val="2"/>
        <w:rPr>
          <w:rFonts w:ascii="Georgia" w:eastAsia="Times New Roman" w:hAnsi="Georgia" w:cs="Times New Roman"/>
          <w:b/>
          <w:bCs/>
          <w:color w:val="333333"/>
          <w:sz w:val="27"/>
          <w:szCs w:val="27"/>
        </w:rPr>
      </w:pPr>
      <w:r w:rsidRPr="00C82010">
        <w:rPr>
          <w:rFonts w:ascii="Georgia" w:eastAsia="Times New Roman" w:hAnsi="Georgia" w:cs="Times New Roman"/>
          <w:b/>
          <w:bCs/>
          <w:color w:val="333333"/>
          <w:sz w:val="27"/>
          <w:szCs w:val="27"/>
        </w:rPr>
        <w:t>8. Сведения о принятой в аудиторской организации системе вознаграждения руководителей аудиторских групп (в том числе основные факторы, оказывающие влияние на размер вознаграждения):</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В ООО «Аудит-Финанс» применяется справедливая и социально ориентированная система дополнительного поощрения сотрудников, основанная на объективной оценке уровня компетентности, качества выполнения заданий и производительности труда каждого специалиста, осуществляемой в ходе полугодовой и/или годовой аттестации.</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В Обществе отсутствует система вознаграждения руководителей проверки, отличающаяся от указанной системы или дополняющая ее.</w:t>
      </w:r>
    </w:p>
    <w:p w:rsidR="00C82010" w:rsidRPr="00C82010" w:rsidRDefault="00C82010" w:rsidP="00C82010">
      <w:pPr>
        <w:spacing w:before="100" w:beforeAutospacing="1" w:after="100" w:afterAutospacing="1" w:line="240" w:lineRule="auto"/>
        <w:outlineLvl w:val="2"/>
        <w:rPr>
          <w:rFonts w:ascii="Georgia" w:eastAsia="Times New Roman" w:hAnsi="Georgia" w:cs="Times New Roman"/>
          <w:b/>
          <w:bCs/>
          <w:color w:val="333333"/>
          <w:sz w:val="27"/>
          <w:szCs w:val="27"/>
        </w:rPr>
      </w:pPr>
      <w:r w:rsidRPr="00C82010">
        <w:rPr>
          <w:rFonts w:ascii="Georgia" w:eastAsia="Times New Roman" w:hAnsi="Georgia" w:cs="Times New Roman"/>
          <w:b/>
          <w:bCs/>
          <w:color w:val="333333"/>
          <w:sz w:val="27"/>
          <w:szCs w:val="27"/>
        </w:rPr>
        <w:t>9. Описание принимаемых аудиторской организацией мер по обеспечению ротации старшего персонала в составе аудиторской группы:</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В соответствии с внутренними политиками и процедурами, смена руководителя проверки производится не реже, чем один раз в 7 лет.</w:t>
      </w:r>
    </w:p>
    <w:p w:rsidR="00C82010" w:rsidRPr="00C82010" w:rsidRDefault="00C82010" w:rsidP="00C82010">
      <w:pPr>
        <w:spacing w:before="100" w:beforeAutospacing="1" w:after="100" w:afterAutospacing="1" w:line="240" w:lineRule="auto"/>
        <w:outlineLvl w:val="2"/>
        <w:rPr>
          <w:rFonts w:ascii="Georgia" w:eastAsia="Times New Roman" w:hAnsi="Georgia" w:cs="Times New Roman"/>
          <w:b/>
          <w:bCs/>
          <w:color w:val="333333"/>
          <w:sz w:val="27"/>
          <w:szCs w:val="27"/>
        </w:rPr>
      </w:pPr>
      <w:r w:rsidRPr="00C82010">
        <w:rPr>
          <w:rFonts w:ascii="Georgia" w:eastAsia="Times New Roman" w:hAnsi="Georgia" w:cs="Times New Roman"/>
          <w:b/>
          <w:bCs/>
          <w:color w:val="333333"/>
          <w:sz w:val="27"/>
          <w:szCs w:val="27"/>
        </w:rPr>
        <w:t>10. Сведения о выручке аудиторской организации за отчетный год, в том числе о суммах, полученных от:</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Проведения обязательного аудита бухгалтерской (финансовой) отчетности, в том числе консолидированной:</w:t>
      </w:r>
    </w:p>
    <w:p w:rsidR="00C82010" w:rsidRPr="00C82010" w:rsidRDefault="00C82010" w:rsidP="00C82010">
      <w:pPr>
        <w:numPr>
          <w:ilvl w:val="0"/>
          <w:numId w:val="7"/>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организаций, предусмотренных частью 3 статьи 5 Федерального закона «Об аудиторской деятельности»: </w:t>
      </w:r>
      <w:r w:rsidRPr="00C82010">
        <w:rPr>
          <w:rFonts w:ascii="Georgia" w:eastAsia="Times New Roman" w:hAnsi="Georgia" w:cs="Times New Roman"/>
          <w:b/>
          <w:bCs/>
          <w:color w:val="333333"/>
          <w:sz w:val="14"/>
          <w:szCs w:val="14"/>
        </w:rPr>
        <w:t>8.226,604 тыс. руб.</w:t>
      </w:r>
      <w:r w:rsidRPr="00C82010">
        <w:rPr>
          <w:rFonts w:ascii="Georgia" w:eastAsia="Times New Roman" w:hAnsi="Georgia" w:cs="Times New Roman"/>
          <w:color w:val="333333"/>
          <w:sz w:val="14"/>
          <w:szCs w:val="14"/>
        </w:rPr>
        <w:t>;</w:t>
      </w:r>
    </w:p>
    <w:p w:rsidR="00C82010" w:rsidRPr="00C82010" w:rsidRDefault="00C82010" w:rsidP="00C82010">
      <w:pPr>
        <w:numPr>
          <w:ilvl w:val="0"/>
          <w:numId w:val="7"/>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прочих организаций: </w:t>
      </w:r>
      <w:r w:rsidRPr="00C82010">
        <w:rPr>
          <w:rFonts w:ascii="Georgia" w:eastAsia="Times New Roman" w:hAnsi="Georgia" w:cs="Times New Roman"/>
          <w:b/>
          <w:bCs/>
          <w:color w:val="333333"/>
          <w:sz w:val="14"/>
          <w:szCs w:val="14"/>
        </w:rPr>
        <w:t>572,306 тыс. руб</w:t>
      </w:r>
      <w:r w:rsidRPr="00C82010">
        <w:rPr>
          <w:rFonts w:ascii="Georgia" w:eastAsia="Times New Roman" w:hAnsi="Georgia" w:cs="Times New Roman"/>
          <w:color w:val="333333"/>
          <w:sz w:val="14"/>
          <w:szCs w:val="14"/>
        </w:rPr>
        <w:t>.</w:t>
      </w:r>
    </w:p>
    <w:p w:rsidR="00C82010" w:rsidRPr="00C82010" w:rsidRDefault="00C82010" w:rsidP="00C82010">
      <w:p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lastRenderedPageBreak/>
        <w:t>Предоставления услуг, связанных с выполнением отличных от аудита бухгалтерской (финансовой) отчетности организаций заданий, обеспечивающих уверенность, консультационных услуг в области налогообложения и прочих связанных с аудиторской деятельностью услуг:</w:t>
      </w:r>
    </w:p>
    <w:p w:rsidR="00C82010" w:rsidRPr="00C82010" w:rsidRDefault="00C82010" w:rsidP="00C82010">
      <w:pPr>
        <w:numPr>
          <w:ilvl w:val="0"/>
          <w:numId w:val="8"/>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аудируемым лицам: </w:t>
      </w:r>
      <w:r w:rsidRPr="00C82010">
        <w:rPr>
          <w:rFonts w:ascii="Georgia" w:eastAsia="Times New Roman" w:hAnsi="Georgia" w:cs="Times New Roman"/>
          <w:b/>
          <w:bCs/>
          <w:color w:val="333333"/>
          <w:sz w:val="14"/>
          <w:szCs w:val="14"/>
        </w:rPr>
        <w:t>872,030 тыс.руб.</w:t>
      </w:r>
      <w:r w:rsidRPr="00C82010">
        <w:rPr>
          <w:rFonts w:ascii="Georgia" w:eastAsia="Times New Roman" w:hAnsi="Georgia" w:cs="Times New Roman"/>
          <w:color w:val="333333"/>
          <w:sz w:val="14"/>
          <w:szCs w:val="14"/>
        </w:rPr>
        <w:t>;</w:t>
      </w:r>
    </w:p>
    <w:p w:rsidR="00C82010" w:rsidRPr="00C82010" w:rsidRDefault="00C82010" w:rsidP="00C82010">
      <w:pPr>
        <w:numPr>
          <w:ilvl w:val="0"/>
          <w:numId w:val="8"/>
        </w:numPr>
        <w:spacing w:before="100" w:beforeAutospacing="1" w:after="100" w:afterAutospacing="1" w:line="240" w:lineRule="auto"/>
        <w:rPr>
          <w:rFonts w:ascii="Georgia" w:eastAsia="Times New Roman" w:hAnsi="Georgia" w:cs="Times New Roman"/>
          <w:color w:val="333333"/>
          <w:sz w:val="14"/>
          <w:szCs w:val="14"/>
        </w:rPr>
      </w:pPr>
      <w:r w:rsidRPr="00C82010">
        <w:rPr>
          <w:rFonts w:ascii="Georgia" w:eastAsia="Times New Roman" w:hAnsi="Georgia" w:cs="Times New Roman"/>
          <w:color w:val="333333"/>
          <w:sz w:val="14"/>
          <w:szCs w:val="14"/>
        </w:rPr>
        <w:t>прочим организациям: </w:t>
      </w:r>
      <w:r w:rsidRPr="00C82010">
        <w:rPr>
          <w:rFonts w:ascii="Georgia" w:eastAsia="Times New Roman" w:hAnsi="Georgia" w:cs="Times New Roman"/>
          <w:b/>
          <w:bCs/>
          <w:color w:val="333333"/>
          <w:sz w:val="14"/>
          <w:szCs w:val="14"/>
        </w:rPr>
        <w:t>976,879 тыс.руб.</w:t>
      </w:r>
    </w:p>
    <w:p w:rsidR="009C6B7F" w:rsidRDefault="009C6B7F"/>
    <w:sectPr w:rsidR="009C6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6E0"/>
    <w:multiLevelType w:val="multilevel"/>
    <w:tmpl w:val="C8F8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853C8"/>
    <w:multiLevelType w:val="multilevel"/>
    <w:tmpl w:val="EBF4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23221"/>
    <w:multiLevelType w:val="multilevel"/>
    <w:tmpl w:val="9FDE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24E4B"/>
    <w:multiLevelType w:val="multilevel"/>
    <w:tmpl w:val="B2C6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E6430"/>
    <w:multiLevelType w:val="multilevel"/>
    <w:tmpl w:val="7FD6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E73C7"/>
    <w:multiLevelType w:val="multilevel"/>
    <w:tmpl w:val="744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C4C81"/>
    <w:multiLevelType w:val="multilevel"/>
    <w:tmpl w:val="5B9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8790D"/>
    <w:multiLevelType w:val="multilevel"/>
    <w:tmpl w:val="844A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useFELayout/>
  </w:compat>
  <w:rsids>
    <w:rsidRoot w:val="00C82010"/>
    <w:rsid w:val="009C6B7F"/>
    <w:rsid w:val="00C82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20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820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01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82010"/>
    <w:rPr>
      <w:rFonts w:ascii="Times New Roman" w:eastAsia="Times New Roman" w:hAnsi="Times New Roman" w:cs="Times New Roman"/>
      <w:b/>
      <w:bCs/>
      <w:sz w:val="27"/>
      <w:szCs w:val="27"/>
    </w:rPr>
  </w:style>
  <w:style w:type="paragraph" w:styleId="a3">
    <w:name w:val="Normal (Web)"/>
    <w:basedOn w:val="a"/>
    <w:uiPriority w:val="99"/>
    <w:semiHidden/>
    <w:unhideWhenUsed/>
    <w:rsid w:val="00C82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70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1552</Words>
  <Characters>8852</Characters>
  <Application>Microsoft Office Word</Application>
  <DocSecurity>0</DocSecurity>
  <Lines>73</Lines>
  <Paragraphs>20</Paragraphs>
  <ScaleCrop>false</ScaleCrop>
  <Company>Reanimator Extreme Edition</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2018-05-16T06:25:00Z</dcterms:created>
  <dcterms:modified xsi:type="dcterms:W3CDTF">2018-05-16T06:25:00Z</dcterms:modified>
</cp:coreProperties>
</file>