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F45" w:rsidRPr="00F67F45" w:rsidRDefault="00F67F45" w:rsidP="00F67F45">
      <w:pPr>
        <w:shd w:val="clear" w:color="auto" w:fill="FFFFFF"/>
        <w:spacing w:after="300" w:line="60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  <w:t>6-НДФЛ за 4 квартал 2016 года</w:t>
      </w:r>
    </w:p>
    <w:p w:rsidR="00F67F45" w:rsidRPr="00F67F45" w:rsidRDefault="00F67F45" w:rsidP="00F67F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формы 6-НДФЛ за 4 квартал 2016 года есть свои особенности. Проверьте, нет ли расхождений между отчетом 6-НДФЛ, справками 2-НДФЛ и платежками. В статье есть построчные подсказки и образцы заполнения новой формы.</w:t>
      </w:r>
    </w:p>
    <w:p w:rsidR="00F67F45" w:rsidRPr="00F67F45" w:rsidRDefault="00F67F45" w:rsidP="00F67F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pict>
          <v:rect id="_x0000_i1025" style="width:0;height:1.5pt" o:hralign="center" o:hrstd="t" o:hr="t" fillcolor="#a0a0a0" stroked="f"/>
        </w:pic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Годовой 6-НДФЛ самый сложный. Его заполняют нарастающим итогом за год. Информация в нем не должна противоречить тем расчетам, что компания сдала до этого за I квартал, полугодие и 9 месяцев. К тому же инспекторы будут пристально проверять 6-НДФЛ за 4 квартал 2016 года по контрольным соотношениям. Они посмотрят не противоречит ли расчет справкам 2-НДФЛ и платежкам.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6-НДФЛ за 4 квартал 2016 года есть и свои особенности. Важно правильно показать годовые премии, декабрьскую зарплату и выплаты за октябрь. Когда будете готовить расчет, не забудьте, что срок сдачи расчета переносится.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Чтобы вы быстро подготовили и без ошибок сдали расчет за 4 квартал 2016 года, мы подготовили эту статью с образцами и инструкцией по заполнению. 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заполнения отчета используйте бланк, утвержденный приказом ФНС России от 14 октября 2015 г. № ММВ-7-11/450. В этом же документе есть электронный формат и порядок заполнения.</w:t>
      </w:r>
    </w:p>
    <w:p w:rsidR="00F67F45" w:rsidRP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Срок сдачи 6-НДФЛ за 4 квартал 2016 года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Расчет 6-НДФЛ за 4 квартал 2016 года сдайте не позднее 3 апреля 2017 года, так как 1 и 2 апреля выпадает на субботу и воскресенье. Если не отчитаться вовремя, компании грозит штраф — 1000 руб. за каждый месяц просрочки (</w:t>
      </w:r>
      <w:hyperlink r:id="rId5" w:history="1">
        <w:r w:rsidRPr="00F67F45">
          <w:rPr>
            <w:rFonts w:ascii="Arial" w:eastAsia="Times New Roman" w:hAnsi="Arial" w:cs="Arial"/>
            <w:color w:val="037900"/>
            <w:sz w:val="21"/>
            <w:szCs w:val="21"/>
            <w:u w:val="single"/>
            <w:lang w:eastAsia="ru-RU"/>
          </w:rPr>
          <w:t>п. 1.2 ст. 126 НК РФ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 А за задержку отчета больше, чем на 10 рабочих дней расчетный счет компании могут даже заблокировать (</w:t>
      </w:r>
      <w:hyperlink r:id="rId6" w:history="1">
        <w:r w:rsidRPr="00F67F45">
          <w:rPr>
            <w:rFonts w:ascii="Arial" w:eastAsia="Times New Roman" w:hAnsi="Arial" w:cs="Arial"/>
            <w:color w:val="037900"/>
            <w:sz w:val="21"/>
            <w:szCs w:val="21"/>
            <w:u w:val="single"/>
            <w:lang w:eastAsia="ru-RU"/>
          </w:rPr>
          <w:t>п. 3.2 ст. 76 НК РФ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Сроки сдачи 6-НДФЛ в 2017 году смотрите в таблице ниже.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F67F45" w:rsidRPr="00F67F45" w:rsidTr="00F67F45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Период, за который нужно сдать расчет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 сдачи</w:t>
            </w:r>
          </w:p>
        </w:tc>
      </w:tr>
      <w:tr w:rsidR="00F67F45" w:rsidRPr="00F67F45" w:rsidTr="00F67F45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 2016 год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по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-другому за 4 квартал 2016 года)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апреля 2017 года (1 и 2 апреля – выходные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дни)*</w:t>
            </w:r>
            <w:proofErr w:type="gramEnd"/>
          </w:p>
        </w:tc>
      </w:tr>
      <w:tr w:rsidR="00F67F45" w:rsidRPr="00F67F45" w:rsidTr="00F67F45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1 квартал 2017 года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мая 2017 года (30 апреля и 1 мая – выходные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дни)*</w:t>
            </w:r>
            <w:proofErr w:type="gramEnd"/>
          </w:p>
        </w:tc>
      </w:tr>
      <w:tr w:rsidR="00F67F45" w:rsidRPr="00F67F45" w:rsidTr="00F67F45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2 квартал 2017 года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июля 2017 года</w:t>
            </w:r>
          </w:p>
        </w:tc>
      </w:tr>
      <w:tr w:rsidR="00F67F45" w:rsidRPr="00F67F45" w:rsidTr="00F67F45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3 квартал 2017 года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октября 2017 года</w:t>
            </w:r>
          </w:p>
        </w:tc>
      </w:tr>
      <w:tr w:rsidR="00F67F45" w:rsidRPr="00F67F45" w:rsidTr="00F67F45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2017 год (по-другому за 4 квартал 2017 года)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апреля 2018 года (1 апреля 2018 года – выходной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день)*</w:t>
            </w:r>
            <w:proofErr w:type="gramEnd"/>
          </w:p>
        </w:tc>
      </w:tr>
    </w:tbl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* Если последний срок подачи формы 6-НДФЛ приходится на выходной или нерабочий праздничный день, то расчет сдайте в ближайший за ним рабочий день (</w:t>
      </w:r>
      <w:hyperlink r:id="rId7" w:anchor="/document/99/901714421/XA00M8E2MP/" w:tooltip="7. В случаях, когда последний день срока приходится на день, признаваемый в соответствии с законодательством Российской Федерации выходным и (или) нерабочим праздничным днем, днем..." w:history="1">
        <w:r w:rsidRPr="00F67F45">
          <w:rPr>
            <w:rFonts w:ascii="Arial" w:eastAsia="Times New Roman" w:hAnsi="Arial" w:cs="Arial"/>
            <w:i/>
            <w:iCs/>
            <w:color w:val="1252A1"/>
            <w:sz w:val="21"/>
            <w:szCs w:val="21"/>
            <w:u w:val="single"/>
            <w:lang w:eastAsia="ru-RU"/>
          </w:rPr>
          <w:t>п. 7 ст. 6.1 НК РФ</w:t>
        </w:r>
      </w:hyperlink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,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hyperlink r:id="rId8" w:anchor="/document/99/420328728/" w:history="1">
        <w:r w:rsidRPr="00F67F45">
          <w:rPr>
            <w:rFonts w:ascii="Arial" w:eastAsia="Times New Roman" w:hAnsi="Arial" w:cs="Arial"/>
            <w:i/>
            <w:iCs/>
            <w:color w:val="1252A1"/>
            <w:sz w:val="21"/>
            <w:szCs w:val="21"/>
            <w:u w:val="single"/>
            <w:lang w:eastAsia="ru-RU"/>
          </w:rPr>
          <w:t>письмо ФНС России от 21 декабря 2015 г. № БС-4-11/22387</w:t>
        </w:r>
      </w:hyperlink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).</w:t>
      </w:r>
    </w:p>
    <w:p w:rsidR="00F67F45" w:rsidRPr="00F67F45" w:rsidRDefault="00F67F45" w:rsidP="00F67F45">
      <w:pPr>
        <w:numPr>
          <w:ilvl w:val="0"/>
          <w:numId w:val="3"/>
        </w:numPr>
        <w:shd w:val="clear" w:color="auto" w:fill="DEEBE9"/>
        <w:spacing w:after="150" w:line="300" w:lineRule="atLeast"/>
        <w:ind w:left="345" w:hanging="3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</w:p>
    <w:p w:rsid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6E7922" w:rsidRDefault="006E7922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F67F45" w:rsidRP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Куда подавать расчет 6-НДФЛ за 2016 год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какую инспекцию нужно отчитаться, смотрите таблицу ниже.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2"/>
        <w:gridCol w:w="5739"/>
      </w:tblGrid>
      <w:tr w:rsidR="00F67F45" w:rsidRPr="00F67F45" w:rsidTr="00F67F45">
        <w:trPr>
          <w:tblHeader/>
        </w:trPr>
        <w:tc>
          <w:tcPr>
            <w:tcW w:w="0" w:type="auto"/>
            <w:tcBorders>
              <w:bottom w:val="single" w:sz="6" w:space="0" w:color="B8B8B8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Кто и где и получает доходы</w:t>
            </w:r>
          </w:p>
        </w:tc>
        <w:tc>
          <w:tcPr>
            <w:tcW w:w="0" w:type="auto"/>
            <w:tcBorders>
              <w:bottom w:val="single" w:sz="6" w:space="0" w:color="B8B8B8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Куда подавать форму 6-НДФЛ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Сотрудники головного отделения получают доходы от головного отделения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налоговую инспекцию по местонахождению головного отделения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Сотрудники обособленных подразделений получают доходы от обособленных подразделений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налоговые инспекции по местонахождению обособленных подразделений.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 6-НДФЛ составляйте по каждому обособленному подразделению. Даже если эти подразделения состоят на учете в одной и той же налоговой инспекции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Сотрудники одновременно получают доходы и в головном отделении, и в обособленных подразделениях: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по доходам за время, отработанное в головном отделении;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инспекцию по местонахождению головного отделения организации (с указанием КПП и кода ОКТМО головного отделения)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— по доходам за время, отработанное в обособленных подразделениях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инспекцию по местонахождению каждого обособленного подразделения (с указанием КПП и кода ОКТМО соответствующего обособленного подразделения)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Сотрудники обособленных подразделений получают доходы от обособленных подразделений, которые находятся в одном муниципальном образовании, но на территориях разных налоговых инспекций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инспекцию по месту учета. Встать на учет можно в любой инспекции на территории муниципального образования. В эту инспекцию и подавайте справки по всем обособленным подразделениям, которые расположены на территории муниципального образования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Сотрудники обособленных подразделений организаций – крупнейших налогоплательщиков, которые получают доходы от обособленных подразделений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Начиная с отчетности за 2016 год все расчеты 6-НДФЛ крупнейшие налогоплательщики сдают не в межрегиональные (межрайонные), а в территориальные налоговые инспекции. То есть – в том же порядке, что и обычные организации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Сотрудники, работающие у предпринимателей в деятельности на ЕНВД или патентной системе налогообложения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инспекцию по месту ведения деятельности на ЕНВД или патентной системе налогообложения</w:t>
            </w:r>
          </w:p>
        </w:tc>
      </w:tr>
    </w:tbl>
    <w:p w:rsidR="00F67F45" w:rsidRP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Инструкция по заполнению 6-НДФЛ за 4 квартал 2016 года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Форма и порядок заполнения 6-НДФЛ утверждены приказом ФНС России от 14 октября 2015 г. № ММВ-7-11-450.</w:t>
      </w:r>
    </w:p>
    <w:p w:rsid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каждый расчет с ошибками компании придется заплатить штраф в размере 500 руб. (</w:t>
      </w:r>
      <w:hyperlink r:id="rId9" w:history="1">
        <w:r w:rsidRPr="00F67F45">
          <w:rPr>
            <w:rFonts w:ascii="Arial" w:eastAsia="Times New Roman" w:hAnsi="Arial" w:cs="Arial"/>
            <w:color w:val="037900"/>
            <w:sz w:val="21"/>
            <w:szCs w:val="21"/>
            <w:u w:val="single"/>
            <w:lang w:eastAsia="ru-RU"/>
          </w:rPr>
          <w:t>п. 1 ст. 126.1 НК РФ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 Поэтому обратите внимание, где и какие сведения нужно указать (об этом таблица ниже).</w:t>
      </w:r>
    </w:p>
    <w:p w:rsid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7922" w:rsidRDefault="006E7922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7922" w:rsidRDefault="006E7922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7922" w:rsidRDefault="006E7922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7922" w:rsidRPr="00F67F45" w:rsidRDefault="006E7922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F45" w:rsidRPr="00F67F45" w:rsidRDefault="00F67F45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Как заполнить 6-НДФЛ за 4 квартал 2016 года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  <w:gridCol w:w="4112"/>
        <w:gridCol w:w="3464"/>
      </w:tblGrid>
      <w:tr w:rsidR="00F67F45" w:rsidRPr="00F67F45" w:rsidTr="00F67F45">
        <w:trPr>
          <w:tblHeader/>
        </w:trPr>
        <w:tc>
          <w:tcPr>
            <w:tcW w:w="0" w:type="auto"/>
            <w:tcBorders>
              <w:bottom w:val="single" w:sz="6" w:space="0" w:color="B8B8B8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Строка</w:t>
            </w:r>
          </w:p>
        </w:tc>
        <w:tc>
          <w:tcPr>
            <w:tcW w:w="0" w:type="auto"/>
            <w:tcBorders>
              <w:bottom w:val="single" w:sz="6" w:space="0" w:color="B8B8B8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Что указывать</w:t>
            </w:r>
          </w:p>
        </w:tc>
        <w:tc>
          <w:tcPr>
            <w:tcW w:w="0" w:type="auto"/>
            <w:tcBorders>
              <w:bottom w:val="single" w:sz="6" w:space="0" w:color="B8B8B8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Где взять данные</w:t>
            </w:r>
          </w:p>
        </w:tc>
      </w:tr>
      <w:tr w:rsidR="00F67F45" w:rsidRPr="00F67F45" w:rsidTr="00F67F45">
        <w:tc>
          <w:tcPr>
            <w:tcW w:w="0" w:type="auto"/>
            <w:gridSpan w:val="3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Титульный лист</w:t>
            </w:r>
          </w:p>
        </w:tc>
      </w:tr>
      <w:tr w:rsidR="00F67F45" w:rsidRPr="00F67F45" w:rsidTr="00F67F45">
        <w:tc>
          <w:tcPr>
            <w:tcW w:w="0" w:type="auto"/>
            <w:vMerge w:val="restart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«ИНН»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 организации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Уведомление о постановке на учет организации</w:t>
            </w:r>
          </w:p>
        </w:tc>
      </w:tr>
      <w:tr w:rsidR="00F67F45" w:rsidRPr="00F67F45" w:rsidTr="00F67F45"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 крупнейшего налогоплательщика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Уведомление о постановке на учет крупнейшего налогоплательщика</w:t>
            </w:r>
          </w:p>
        </w:tc>
      </w:tr>
      <w:tr w:rsidR="00F67F45" w:rsidRPr="00F67F45" w:rsidTr="00F67F45"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 подразделения иностранной компании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о постановке на учет иностранной организации</w:t>
            </w:r>
          </w:p>
        </w:tc>
      </w:tr>
      <w:tr w:rsidR="00F67F45" w:rsidRPr="00F67F45" w:rsidTr="00F67F45"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 предпринимателя, нотариуса, адвоката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Уведомление о постановке на учет</w:t>
            </w:r>
          </w:p>
        </w:tc>
      </w:tr>
      <w:tr w:rsidR="00F67F45" w:rsidRPr="00F67F45" w:rsidTr="00F67F45">
        <w:tc>
          <w:tcPr>
            <w:tcW w:w="0" w:type="auto"/>
            <w:vMerge w:val="restart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«КПП»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КПП организации или ее обособленного подразделения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Уведомление о постановке на учет организации</w:t>
            </w:r>
          </w:p>
        </w:tc>
      </w:tr>
      <w:tr w:rsidR="00F67F45" w:rsidRPr="00F67F45" w:rsidTr="00F67F45"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КПП крупнейшего налогоплательщика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Уведомление о постановке на учет крупнейшего налогоплательщика</w:t>
            </w:r>
          </w:p>
        </w:tc>
      </w:tr>
      <w:tr w:rsidR="00F67F45" w:rsidRPr="00F67F45" w:rsidTr="00F67F45"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КПП подразделения иностранной компании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о постановке на учет иностранной организации</w:t>
            </w:r>
          </w:p>
        </w:tc>
      </w:tr>
      <w:tr w:rsidR="00F67F45" w:rsidRPr="00F67F45" w:rsidTr="00F67F45"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Предприниматели, адвокаты, нотариусы ставят прочерк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«Номер корректировки»</w:t>
            </w:r>
          </w:p>
        </w:tc>
        <w:tc>
          <w:tcPr>
            <w:tcW w:w="0" w:type="auto"/>
            <w:gridSpan w:val="2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«000» – первичный расчет;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«001» – первый уточненный и т. д.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«Период представления (код)»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 – за квартал;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 – за полугодие;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 – за девять месяцев;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 – за год;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 – за квартал при реорганизации или ликвидации;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 – за полугодие при реорганизации или ликвидации;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 – за девять месяцев при реорганизации или ликвидации;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 – за год при реорганизации или ликвидации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 к Порядку, утвержденному приказом ФНС России от 14 октября 2015 г. № ММВ-7-11/450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«Налоговый период (год)»</w:t>
            </w:r>
          </w:p>
        </w:tc>
        <w:tc>
          <w:tcPr>
            <w:tcW w:w="0" w:type="auto"/>
            <w:gridSpan w:val="2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за отчетный период, в котором подаете расчет,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например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«2016»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«Представляется в налоговый орган (код)»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налоговой инспекции, в которую подаете расчет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 о постановке на учет.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Также код ИФНС России можно определить по адресу регистрации на </w:t>
            </w:r>
            <w:hyperlink r:id="rId10" w:tgtFrame="_blank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официальном сайте ФНС России</w:t>
              </w:r>
            </w:hyperlink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 месту нахождения (учета) (код)»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 – по месту учета российской организации;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 – по месту учета крупнейшего налогоплательщика;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 – по месту нахождения обособленного подразделения;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120 – по месту жительства предпринимателя;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 – по месту ведения предпринимателем деятельности на ЕНВД или патентной системе;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 – по месту жительства адвоката;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 – по месту жительства нотариуса;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 – по месту нахождения подразделения иностранной компании в России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Приложение 2 к Порядку, утвержденному приказом ФНС России от 14 октября 2015 г. № ММВ-7-11/450</w:t>
            </w:r>
          </w:p>
        </w:tc>
      </w:tr>
      <w:tr w:rsidR="00F67F45" w:rsidRPr="00F67F45" w:rsidTr="00F67F45">
        <w:tc>
          <w:tcPr>
            <w:tcW w:w="0" w:type="auto"/>
            <w:vMerge w:val="restart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«(налоговый агент)»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организации (если такого нет – полное)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Учредительные документы</w:t>
            </w:r>
          </w:p>
        </w:tc>
      </w:tr>
      <w:tr w:rsidR="00F67F45" w:rsidRPr="00F67F45" w:rsidTr="00F67F45"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имя предпринимателя, адвоката, нотариуса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</w:t>
            </w:r>
          </w:p>
        </w:tc>
      </w:tr>
      <w:tr w:rsidR="00F67F45" w:rsidRPr="00F67F45" w:rsidTr="00F67F45">
        <w:tc>
          <w:tcPr>
            <w:tcW w:w="0" w:type="auto"/>
            <w:vMerge w:val="restart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«Код по ОКТМО»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ОКТМО муниципального образования, где находится организация или ее обособленное подразделение</w:t>
            </w:r>
          </w:p>
        </w:tc>
        <w:tc>
          <w:tcPr>
            <w:tcW w:w="0" w:type="auto"/>
            <w:vMerge w:val="restart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Классификатор ОКТМО</w:t>
            </w:r>
          </w:p>
        </w:tc>
      </w:tr>
      <w:tr w:rsidR="00F67F45" w:rsidRPr="00F67F45" w:rsidTr="00F67F45"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ОКТМО муниципального образования, где находится крупнейший налогоплательщик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ОКТМО по месту жительства предпринимателя, адвоката, нотариуса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ОТКМО по месту деятельности предпринимателя на ЕНВД или патентной системе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«Номер контактного телефона»</w:t>
            </w:r>
          </w:p>
        </w:tc>
        <w:tc>
          <w:tcPr>
            <w:tcW w:w="0" w:type="auto"/>
            <w:gridSpan w:val="2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Телефонный код города и номер контактного телефона налогового агента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«На страницах с приложением подтверждающих документов или их копий на листах»</w:t>
            </w:r>
          </w:p>
        </w:tc>
        <w:tc>
          <w:tcPr>
            <w:tcW w:w="0" w:type="auto"/>
            <w:gridSpan w:val="2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первой графе – количество страниц расчета;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 второй графе – количество листов доверенности представителя (если он подает расчет за налогового агента)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«Достоверность и полноту сведений, указанных в настоящем расчете, подтверждаю»</w:t>
            </w:r>
          </w:p>
        </w:tc>
        <w:tc>
          <w:tcPr>
            <w:tcW w:w="0" w:type="auto"/>
            <w:gridSpan w:val="2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– если подает законный представитель налогового агента;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– если подает уполномоченный представитель.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Например, отчет подает бухгалтер по доверенности. В этом случае ставят «2»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«фамилия, имя, отчество * полностью»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 руководителя организации, предпринимателя, адвоката, нотариуса либо наименование организации – представителя налогового агента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 или учредительные документы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«Подпись Дата»</w:t>
            </w:r>
          </w:p>
        </w:tc>
        <w:tc>
          <w:tcPr>
            <w:tcW w:w="0" w:type="auto"/>
            <w:gridSpan w:val="2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налогового агента или его представителя и текущая дата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«Наименование документа, подтверждающего полномочия представителя»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и реквизиты документа, подтверждающего полномочия представителя налогового агента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Например, доверенность или договор</w:t>
            </w:r>
          </w:p>
        </w:tc>
      </w:tr>
      <w:tr w:rsidR="00F67F45" w:rsidRPr="00F67F45" w:rsidTr="00F67F45">
        <w:tc>
          <w:tcPr>
            <w:tcW w:w="0" w:type="auto"/>
            <w:gridSpan w:val="3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6E7922" w:rsidRDefault="006E7922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E7922" w:rsidRDefault="006E7922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E7922" w:rsidRDefault="006E7922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E7922" w:rsidRDefault="006E7922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E7922" w:rsidRDefault="006E7922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E7922" w:rsidRDefault="006E7922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1</w:t>
            </w:r>
          </w:p>
        </w:tc>
      </w:tr>
      <w:tr w:rsidR="00F67F45" w:rsidRPr="00F67F45" w:rsidTr="00F67F45">
        <w:tc>
          <w:tcPr>
            <w:tcW w:w="0" w:type="auto"/>
            <w:gridSpan w:val="3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Строки 010–050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заполняйте отдельно на каждом листе раздела 1 для каждой ставки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Ставка НДФЛ</w:t>
            </w:r>
          </w:p>
        </w:tc>
        <w:tc>
          <w:tcPr>
            <w:tcW w:w="0" w:type="auto"/>
            <w:vMerge w:val="restart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регистры для расчета НДФЛ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Начисленный всем физлицам доход нарастающим итогом с начала года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025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Начисленные дивиденды всем физлицам нарастающим итогом с начала года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вычетов всех физлиц, которая уменьшает сумму НДФЛ (стандартные, имущественные, профессиональные)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Исчисленная сумма НДФЛ по всем физлицам нарастающим итогом с начала года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045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Начисленная сумма НДФЛ с дивидендов по всем физлицам нарастающим итогом с начала года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фиксированных авансовых платежей по НДФЛ по всем иностранным физлицам, на которую уменьшаете налог с начала года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gridSpan w:val="3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Строки 060–090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заполняйте только на первом листе раздела 1. На других листах поставьте прочерки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физлиц, которые получали доход с начала года</w:t>
            </w:r>
          </w:p>
        </w:tc>
        <w:tc>
          <w:tcPr>
            <w:tcW w:w="0" w:type="auto"/>
            <w:vMerge w:val="restart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регистры для расчета НДФЛ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сумма удержанного НДФЛ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сумма НДФЛ, которую не удержали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сумма НДФЛ, которую вернули физлицам с начала года (нарастающим итогом)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gridSpan w:val="3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2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получения доходов физлицами</w:t>
            </w:r>
          </w:p>
        </w:tc>
        <w:tc>
          <w:tcPr>
            <w:tcW w:w="0" w:type="auto"/>
            <w:vMerge w:val="restart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регистры для расчета НДФЛ</w:t>
            </w: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удержания НДФЛ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Дата, не позднее которой нужно перечислить налог в бюджет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доходов (включая НДФЛ), полученная физлицами на дату по строке 100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НДФЛ, которую удержали на дату по строке 110</w:t>
            </w:r>
          </w:p>
        </w:tc>
        <w:tc>
          <w:tcPr>
            <w:tcW w:w="0" w:type="auto"/>
            <w:vMerge/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67F45" w:rsidRPr="00F67F45" w:rsidRDefault="00F67F45" w:rsidP="00F67F45">
      <w:pPr>
        <w:shd w:val="clear" w:color="auto" w:fill="DEEBE9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Чтобы исправить 6-НДФЛ за I квартал или полугодие, сдайте </w:t>
      </w:r>
      <w:proofErr w:type="spellStart"/>
      <w:r w:rsidRPr="00F67F4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уточненки</w:t>
      </w:r>
      <w:proofErr w:type="spellEnd"/>
      <w:r w:rsidRPr="00F67F4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за все периоды</w:t>
      </w:r>
    </w:p>
    <w:p w:rsidR="00F67F45" w:rsidRPr="00F67F45" w:rsidRDefault="00F67F45" w:rsidP="00F67F45">
      <w:pPr>
        <w:shd w:val="clear" w:color="auto" w:fill="DEEBE9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Допустим, бухгалтер обнаружил ошибку в 6-НДФЛ за I квартал. Тогда придется подать </w:t>
      </w:r>
      <w:proofErr w:type="spellStart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уточненку</w:t>
      </w:r>
      <w:proofErr w:type="spellEnd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 этот и все последующие периоды. Это следует из письма ФНС России от 15 декабря 2016 г. № БС-4-11/24062.</w:t>
      </w:r>
    </w:p>
    <w:p w:rsidR="00F67F45" w:rsidRPr="00F67F45" w:rsidRDefault="00F67F45" w:rsidP="00F67F45">
      <w:pPr>
        <w:shd w:val="clear" w:color="auto" w:fill="DEEBE9"/>
        <w:spacing w:after="15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6-НДФЛ составляют нарастающим итогом за первый квартал, полугодие, девять месяцев и год. Если исправить отчет за 1 квартал, полугодие или 9 месяцев, то придется уточнять и все последующие отчеты.</w:t>
      </w:r>
    </w:p>
    <w:p w:rsidR="00F67F45" w:rsidRP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заполнить 6-НДФЛ</w:t>
      </w:r>
    </w:p>
    <w:p w:rsidR="00F67F45" w:rsidRPr="00F67F45" w:rsidRDefault="00F67F45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Зарплата за декабрь выплачена в декабре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правило, зарплату за декабрь выплачивают заранее, до новогодних праздников. В этом случае независимо от даты выплаты расчет по форме 6-НДФЛ заполните следующим образом.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раздел 1 расчета 6-НДФЛ за 2016 год включите:</w:t>
      </w:r>
    </w:p>
    <w:p w:rsidR="00F67F45" w:rsidRPr="00F67F45" w:rsidRDefault="00F67F45" w:rsidP="00F67F45">
      <w:pPr>
        <w:numPr>
          <w:ilvl w:val="0"/>
          <w:numId w:val="4"/>
        </w:numPr>
        <w:shd w:val="clear" w:color="auto" w:fill="FFFFFF"/>
        <w:spacing w:after="120" w:line="300" w:lineRule="atLeast"/>
        <w:ind w:left="345" w:hanging="3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сумму начисленной зарплаты за декабрь 2016 года (</w:t>
      </w:r>
      <w:hyperlink r:id="rId11" w:anchor="/document/99/420310198/ZAP2BLI3LH/" w:tooltip="020..." w:history="1">
        <w:r w:rsidRPr="00F67F45">
          <w:rPr>
            <w:rFonts w:ascii="Arial" w:eastAsia="Times New Roman" w:hAnsi="Arial" w:cs="Arial"/>
            <w:color w:val="1252A1"/>
            <w:sz w:val="21"/>
            <w:szCs w:val="21"/>
            <w:u w:val="single"/>
            <w:lang w:eastAsia="ru-RU"/>
          </w:rPr>
          <w:t>стр. 020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);</w:t>
      </w:r>
    </w:p>
    <w:p w:rsidR="00F67F45" w:rsidRPr="00F67F45" w:rsidRDefault="00F67F45" w:rsidP="00F67F45">
      <w:pPr>
        <w:numPr>
          <w:ilvl w:val="0"/>
          <w:numId w:val="4"/>
        </w:numPr>
        <w:shd w:val="clear" w:color="auto" w:fill="FFFFFF"/>
        <w:spacing w:after="120" w:line="300" w:lineRule="atLeast"/>
        <w:ind w:left="345" w:hanging="3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сумму исчисленного с нее НДФЛ (</w:t>
      </w:r>
      <w:hyperlink r:id="rId12" w:anchor="/document/99/420310198/ZAP29Q63EM/" w:tooltip="040..." w:history="1">
        <w:r w:rsidRPr="00F67F45">
          <w:rPr>
            <w:rFonts w:ascii="Arial" w:eastAsia="Times New Roman" w:hAnsi="Arial" w:cs="Arial"/>
            <w:color w:val="1252A1"/>
            <w:sz w:val="21"/>
            <w:szCs w:val="21"/>
            <w:u w:val="single"/>
            <w:lang w:eastAsia="ru-RU"/>
          </w:rPr>
          <w:t>стр. 040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);</w:t>
      </w:r>
    </w:p>
    <w:p w:rsidR="00F67F45" w:rsidRPr="00F67F45" w:rsidRDefault="00F67F45" w:rsidP="00F67F45">
      <w:pPr>
        <w:numPr>
          <w:ilvl w:val="0"/>
          <w:numId w:val="4"/>
        </w:numPr>
        <w:shd w:val="clear" w:color="auto" w:fill="FFFFFF"/>
        <w:spacing w:after="120" w:line="300" w:lineRule="atLeast"/>
        <w:ind w:left="345" w:hanging="3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сумму удержанного НДФЛ (</w:t>
      </w:r>
      <w:hyperlink r:id="rId13" w:anchor="/document/99/420310198/ZAP27EO3KK/" w:tooltip="070..." w:history="1">
        <w:r w:rsidRPr="00F67F45">
          <w:rPr>
            <w:rFonts w:ascii="Arial" w:eastAsia="Times New Roman" w:hAnsi="Arial" w:cs="Arial"/>
            <w:color w:val="1252A1"/>
            <w:sz w:val="21"/>
            <w:szCs w:val="21"/>
            <w:u w:val="single"/>
            <w:lang w:eastAsia="ru-RU"/>
          </w:rPr>
          <w:t>стр. 070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 Датой удержания налога будет 31 декабря 2016 года. Именно в этот день вы начислите зарплату и зачтете ее в счет ранее выплаченного аванса.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разделе 2 расчета 6-НДФЛ за 2016 год информацию о зарплате за декабрь не показывайте. Ее отразите в расчете за I квартал 2017 года. Ведь, заполняя раздел 2, нужно ориентироваться </w:t>
      </w:r>
      <w:hyperlink r:id="rId14" w:anchor="/document/11/16317/ogs0/" w:history="1">
        <w:r w:rsidRPr="00F67F45">
          <w:rPr>
            <w:rFonts w:ascii="Arial" w:eastAsia="Times New Roman" w:hAnsi="Arial" w:cs="Arial"/>
            <w:color w:val="1252A1"/>
            <w:sz w:val="21"/>
            <w:szCs w:val="21"/>
            <w:u w:val="single"/>
            <w:lang w:eastAsia="ru-RU"/>
          </w:rPr>
          <w:t>на дату, не позднее которой НДФЛ нужно перечислить в бюджет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То есть выплаченный доход и удержанный налог отразите в том отчетном периоде, на который приходится предельный срок для уплаты НДФЛ.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зарплаты за декабрь 2016 года, которую выплатили заранее, срок уплаты НДФЛ – первый рабочий день после 31 декабря 2016 года, то есть 9 января 2017 года. Объясним почему. Зарплату вы начислите только 31 декабря 2016 года. Деньги, которые выплатили за декабрь до 31 декабря – это аванс. Зачет начисленной зарплаты в счет аванса проведете 31 декабря 2016 года. Этот день и будет датой фактического получения дохода сотрудниками. А НДФЛ с зарплаты платят не позже дня, следующего за датой дохода.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разделе 2 расчета 6-НДФЛ за I квартал 2017 год укажите по строкам: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– 100 «Дата фактического получения дохода» – </w:t>
      </w:r>
      <w:proofErr w:type="gramStart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31.12.2016;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</w:t>
      </w:r>
      <w:proofErr w:type="gramEnd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110 «Дата удержания налога» – 31.12 2016;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120 «Срок перечисления налога» – 09.01.2017;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130 «Сумма фактического полученного дохода» – сумму зарплаты за декабрь;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140 «Сумма удержанного налога» – сумма удержанного НДФЛ с зарплаты за декабрь.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следует из пунктов </w:t>
      </w:r>
      <w:hyperlink r:id="rId15" w:anchor="/document/99/420310198/ZAP1UAK39S/" w:tooltip=".1. В Разделе 1 - указываются обобщенные по всем физическим лицам суммы начисленного дохода, исчисленного и удержанного налога нарастающим итогом с начала налогового периода по соответствующей..." w:history="1">
        <w:r w:rsidRPr="00F67F45">
          <w:rPr>
            <w:rFonts w:ascii="Arial" w:eastAsia="Times New Roman" w:hAnsi="Arial" w:cs="Arial"/>
            <w:color w:val="1252A1"/>
            <w:sz w:val="21"/>
            <w:szCs w:val="21"/>
            <w:u w:val="single"/>
            <w:lang w:eastAsia="ru-RU"/>
          </w:rPr>
          <w:t>3.1–4.2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Порядка, утвержденного </w:t>
      </w:r>
      <w:hyperlink r:id="rId16" w:anchor="/document/99/420310198/" w:history="1">
        <w:r w:rsidRPr="00F67F45">
          <w:rPr>
            <w:rFonts w:ascii="Arial" w:eastAsia="Times New Roman" w:hAnsi="Arial" w:cs="Arial"/>
            <w:color w:val="1252A1"/>
            <w:sz w:val="21"/>
            <w:szCs w:val="21"/>
            <w:u w:val="single"/>
            <w:lang w:eastAsia="ru-RU"/>
          </w:rPr>
          <w:t>приказом ФНС России от 14 октября 2015 г. № ММВ-7-11/450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67F45" w:rsidRPr="00F67F45" w:rsidRDefault="00F67F45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Зарплата за декабрь выплачена в январе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 расчете за 2016 год декабрьскую зарплату, которую выдали в январе, отражайте только в разделе 1. В строке 020 покажите начисленный доход, а в строке 040 — рассчитанный налог.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строке 070 ставить удержанный налог не надо. Раньше ФНС считала, что в расчете надо показывать и удержанный налог — по строке 070 раздела 1. Но если так сделать, то получится, что компания за год удержала больше налога, чем перечислила в бюджет. Налоговики могут потребовать пояснить это расхождение. Теперь этой проблемы не будет – </w:t>
      </w:r>
      <w:hyperlink r:id="rId17" w:tgtFrame="_blank" w:history="1">
        <w:r w:rsidRPr="00F67F45">
          <w:rPr>
            <w:rFonts w:ascii="Arial" w:eastAsia="Times New Roman" w:hAnsi="Arial" w:cs="Arial"/>
            <w:color w:val="1252A1"/>
            <w:sz w:val="21"/>
            <w:szCs w:val="21"/>
            <w:u w:val="single"/>
            <w:lang w:eastAsia="ru-RU"/>
          </w:rPr>
          <w:t>письмо ФНС России от 29 ноября 2016 г. № БС-4-11/22677</w:t>
        </w:r>
      </w:hyperlink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Раздел 2 тоже не заполняйте.</w:t>
      </w:r>
    </w:p>
    <w:p w:rsidR="00F67F45" w:rsidRPr="00F67F45" w:rsidRDefault="00F67F45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Пример. Как отразить в 6-НДФЛ за 2016 год переходящую зарплату за декабрь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Срок для зарплаты в компании — 10-е число каждого месяца. За декабрь сотрудники получили деньги 10 января 2017 года. Общая сумма зарплаты — 150 000 руб., НДФЛ — 19 500 руб. Бухгалтер отразит в 6-НДФЛ за 2016 год только начисленный доход и рассчитанный налог по строкам 020 и 040, как на образце ниже.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6-НДФЛ за I квартал.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Налог, который удержите в январе с декабрьской зарплаты, покажите в разделе 1 по строке 070.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Также отразите декабрьскую зарплату и налог с нее в разделе 2. Дату дохода поставьте 31 декабря 2016 года. Дата удержания налога — это день выдачи зарплаты. А срок уплаты — день, следующий за днем зарплаты.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0525804" wp14:editId="7D103C2B">
            <wp:extent cx="6276975" cy="2686061"/>
            <wp:effectExtent l="0" t="0" r="0" b="0"/>
            <wp:docPr id="85" name="Рисунок 85" descr="http://www.glavbukh.ru/imgmail/artkartinki/18_01_2017/g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glavbukh.ru/imgmail/artkartinki/18_01_2017/go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01" cy="27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Default="00F67F45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F67F45" w:rsidRPr="00F67F45" w:rsidRDefault="00F67F45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Зарплата за сентябрь, выплаченная в октябре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разделе 2 расчета 6-НДФЛ за 4 квартал 2016 год не забудьте показать зарплату за сентябрь, которую выдали 30 сентября или в октябре.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Дело в том, что фактически эта операция завершилась в октябре, поэтому она должна попасть в раздел 2 расчета за 4 квартал.  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Допустим, сентябрьскую зарплату выдали 5 октября. Бухгалтер заполнит раздел 2 расчета 6-НДФЛ за 2016 год так: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6-НДФЛ за 2016 год образец заполнения: зарплату за сентябрь выдали в октябре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207831F" wp14:editId="46804F1C">
            <wp:extent cx="6305550" cy="990527"/>
            <wp:effectExtent l="0" t="0" r="0" b="635"/>
            <wp:docPr id="86" name="Рисунок 86" descr="http://www.glavbukh.ru/imgmail/artkartinki/18_01_2017/o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glavbukh.ru/imgmail/artkartinki/18_01_2017/ok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62" cy="10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Годовые премии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6-НДФЛ премии всегда показывают на дату выплаты. Минфин считает, что датой получения дохода в виде премии является день выплаты (письмо от 27 марта 2015 г. № 03-04-07/17028). Логика чиновников в том, что премии – это стимулирующие выплаты, а не вознаграждение за работу. Поэтому приравнивать </w:t>
      </w:r>
      <w:proofErr w:type="gramStart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премии  к</w:t>
      </w:r>
      <w:proofErr w:type="gramEnd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зарплате нельзя. Премию и зарплату показывайте отдельными блоками в разделе 2.  Для премии укажите: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– по строке 100 – дату </w:t>
      </w:r>
      <w:proofErr w:type="gramStart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выплаты;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</w:t>
      </w:r>
      <w:proofErr w:type="gramEnd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строке 110 – ту же дату, что  по строке 100;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по строке 120 – первый рабочий день после того, который указан по строке 110;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по строке 130 – сумму премии;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по строке 140 – НДФЛ.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Пример. Сотруднику выдали разовую премию в 10 000 руб., начисленную 16 декабря 2016 года по приказу руководителя. Премию выплатили в тот же день – 16 декабря и одновременно перечислили в бюджет НДФЛ с нее.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 разделе 2 укажите по строкам: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– 100 «Дата фактического получения дохода» – 16.12.2016;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– 110 «Дата удержания налога» – 16.12.2016;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– 120 «Срок перечисления налога» – 19.12.2016 (17 и 18 декабря – суббота и воскресение</w:t>
      </w:r>
      <w:proofErr w:type="gramStart"/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) ;</w:t>
      </w:r>
      <w:proofErr w:type="gramEnd"/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– 130 «Сумма фактического полученного дохода» – 10 000 руб.;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– 140 «Сумма удержанного налога» – 1 300 руб.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  <w:drawing>
          <wp:inline distT="0" distB="0" distL="0" distR="0" wp14:anchorId="153E04DF" wp14:editId="574515BF">
            <wp:extent cx="6181725" cy="1657885"/>
            <wp:effectExtent l="0" t="0" r="0" b="0"/>
            <wp:docPr id="87" name="Рисунок 87" descr="http://www.glavbukh.ru/imgmail/artkartinki/18_01_2017/pr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glavbukh.ru/imgmail/artkartinki/18_01_2017/pre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75" cy="166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Сотрудник не получил зарплату за декабрь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Допустим, сотрудник заболел и не получил зарплату за декабрь из кассы, поэтому деньги депонировали. Поскольку сотрудник получит деньги уже в 2017 году, то суммы депонированной зарплаты попадут в раздел 2 расчета 6-НДФЛ за I квартал 2017 года. В разделе 2 отчета за 2016 год их отражать не нужно.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разделе 1 отчета за 2016 год укажите по строкам: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020 – общая сумма доходов, которую начислили всем физлицам, нарастающим итогом с начала года </w:t>
      </w:r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 учетом депонированной зарплаты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040 – сумма НДФЛ по всем физлицам нарастающим итогом с начала года, включая налог с депонированной зарплаты.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74D92DE" wp14:editId="4FD48251">
            <wp:extent cx="6067425" cy="1734451"/>
            <wp:effectExtent l="0" t="0" r="0" b="0"/>
            <wp:docPr id="88" name="Рисунок 88" descr="http://www.glavbukh.ru/imgmail/artkartinki/18_01_2017/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glavbukh.ru/imgmail/artkartinki/18_01_2017/p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24" cy="174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Бухгалтер пересчитал отпускные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Рассмотрим такую ситуацию. Сотрудник ушел в отпуск 2 декабря 2016 года. Бухгалтер рассчитал отпускные – 100 000 руб. Их выплатили 28 ноября 2016 года в размере 87 000 руб. НДФЛ – 13 000 руб. перечислили в бюджет 30 ноября 2016 года. 1 декабря сделали перерасчет отпускных с учетом премии за девять месяцев. В результате величина среднего заработка увеличилась. Доплата составила 4350 руб. (5000 руб. – НДФЛ 650 руб.). Ее выплатили сотруднику 2 декабря 2016 года. НДФЛ в сумме 650 руб. перечислен в бюджет 9 января.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разделе 2 расчета 6-НДФЛ за 4 квартал 2016 год бухгалтер покажет отпускные так.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Основная сумма отпускных: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– 100 «Дата фактического получения дохода» – </w:t>
      </w:r>
      <w:proofErr w:type="gramStart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28.11.2016;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</w:t>
      </w:r>
      <w:proofErr w:type="gramEnd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110 «Дата удержания налога» – 28.11.2016;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120 «Срок перечисления налога» – 30.11.2016;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130 «Сумма фактического полученного дохода» – 100 000 руб.;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140 «Сумма удержанного налога» – 13 000 руб.</w:t>
      </w:r>
    </w:p>
    <w:p w:rsidR="00F67F45" w:rsidRP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67F45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4607F66F" wp14:editId="6EAC4E29">
            <wp:extent cx="6219862" cy="1543050"/>
            <wp:effectExtent l="0" t="0" r="9525" b="0"/>
            <wp:docPr id="89" name="Рисунок 89" descr="http://www.glavbukh.ru/imgmail/artkartinki/18_01_2017/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glavbukh.ru/imgmail/artkartinki/18_01_2017/p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70" cy="15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Доплату отпускных по результатам перерасчета покажите в разделе 2 отчета за I квартал 2017 года: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– 100 «Дата фактического получения дохода» – </w:t>
      </w:r>
      <w:proofErr w:type="gramStart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02.12.2016;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</w:t>
      </w:r>
      <w:proofErr w:type="gramEnd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110 «Дата удержания налога» – 02.12 2016;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120 «Срок перечисления налога» – 09.01.2017;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130 «Сумма фактического полученного дохода» – 5000 руб.;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– 140 «Сумма удержанного налога» – 650 руб.</w:t>
      </w:r>
    </w:p>
    <w:p w:rsidR="006E7922" w:rsidRDefault="006E7922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6E7922" w:rsidRDefault="006E7922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F67F45" w:rsidRPr="00F67F45" w:rsidRDefault="00F67F45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Как заполнить раздел 2 расчета 6-НДФЛ в различных ситуациях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4"/>
        <w:gridCol w:w="5021"/>
      </w:tblGrid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Ситуация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Как заполнить 6-НДФЛ</w:t>
            </w:r>
          </w:p>
        </w:tc>
      </w:tr>
      <w:tr w:rsidR="00F67F45" w:rsidRPr="00F67F45" w:rsidTr="00F67F45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Зарплата и премии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3" w:anchor="/document/11/16317/ohd77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Выплатили зарплату за прошедший месяц</w:t>
              </w:r>
            </w:hyperlink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4" w:anchor="/document/11/16317/phr0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Аванс выплатили в последний день месяца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строка 100 – последний день месяца, за который начислили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зарплату;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день фактической выплаты зарплаты;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следующий рабочий день после даты, указанной по строке 110;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сумма удержанного налога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5" w:anchor="/document/11/16317/mar158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Выплатили премию в середине месяца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строка 100 – дата выплаты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премии;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та же дата, что и по строке 100;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следующий рабочий день после того, который указан по строке 110;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сумма удержанного налога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6" w:anchor="/document/11/16317/ohd77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Выплатили доход по гражданско-правовому договору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строка 100 – день выплаты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вознаграждения;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та же дата, что и по строке 100;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следующий рабочий день после даты, указанной по строке 110;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сумма удержанного налога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Зарплату под расчет выплатили до конца месяца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строка 100 – последний день месяца, за который начислена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зарплата;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дата дохода (т. е. последний день месяца, за который начислена зарплата);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следующий рабочий день после даты, указанной по строке 110;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сумма удержанного налога</w:t>
            </w:r>
          </w:p>
        </w:tc>
      </w:tr>
      <w:tr w:rsidR="00F67F45" w:rsidRPr="00F67F45" w:rsidTr="00F67F45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Отпускные и больничные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Выплатили отпускные или больничные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строка 100 – дата выплаты отпускных или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больничных;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та же дата, что и по строке 100;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последнее число месяца, в котором выплачивали отпускные или больничные;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сумма удержанного налога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7" w:anchor="/document/11/16317/dfas1d4egp/" w:history="1">
              <w:proofErr w:type="spellStart"/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Доначислили</w:t>
              </w:r>
              <w:proofErr w:type="spellEnd"/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 xml:space="preserve"> отпускные из-за пересчета среднего заработка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Доначисленную</w:t>
            </w:r>
            <w:proofErr w:type="spell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сумму отпускных в разделе 2 формы 6-НДФЛ отразите как отдельную выплату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anchor="/document/11/16317/mar135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Сотрудник увольняется сразу после отпуска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строка 100 – дата выплаты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отпускных;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та же дата, что и по строке 100;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последнее число месяца, в котором выплачивали отпускные;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сумма удержанного налога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9" w:anchor="/document/11/16317/byk28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Сотрудник получил аванс и ушел в отпуск без сохранения зарплаты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разделе 2 операцию не отражайте. Это нужно будет сделать в расчете за тот период, когда налог будет удержан</w:t>
            </w:r>
          </w:p>
        </w:tc>
      </w:tr>
      <w:tr w:rsidR="00F67F45" w:rsidRPr="00F67F45" w:rsidTr="00F67F45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Выплаты при увольнении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0" w:anchor="/document/11/16614/dfasyn8wb4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Выплатили компенсацию за неиспользованный отпуск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строка 100 – дата выплаты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та же дата, что и по строке 100;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следующий рабочий день после даты, указанной по строке 110;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сумма удержанного налога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1" w:anchor="/document/11/16613/dfasroi122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Выплатили выходное пособие и средний заработок на период трудоустройства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2" w:anchor="/document/11/16613/dfasroi122/" w:history="1">
              <w:r w:rsidRPr="00F67F45">
                <w:rPr>
                  <w:rFonts w:ascii="Times New Roman" w:eastAsia="Times New Roman" w:hAnsi="Times New Roman" w:cs="Times New Roman"/>
                  <w:b/>
                  <w:bCs/>
                  <w:color w:val="1252A1"/>
                  <w:sz w:val="20"/>
                  <w:szCs w:val="20"/>
                  <w:u w:val="single"/>
                  <w:lang w:eastAsia="ru-RU"/>
                </w:rPr>
                <w:t>Норматив выплаты</w:t>
              </w:r>
            </w:hyperlink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не превышен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Сумму выплаты в расчете 6-НДФЛ </w:t>
            </w:r>
            <w:hyperlink r:id="rId33" w:anchor="/document/11/16317/dfastuo2ar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не отражайте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4" w:anchor="/document/11/16613/dfasroi122/" w:history="1">
              <w:r w:rsidRPr="00F67F45">
                <w:rPr>
                  <w:rFonts w:ascii="Times New Roman" w:eastAsia="Times New Roman" w:hAnsi="Times New Roman" w:cs="Times New Roman"/>
                  <w:b/>
                  <w:bCs/>
                  <w:color w:val="1252A1"/>
                  <w:sz w:val="20"/>
                  <w:szCs w:val="20"/>
                  <w:u w:val="single"/>
                  <w:lang w:eastAsia="ru-RU"/>
                </w:rPr>
                <w:t>Норматив выплаты</w:t>
              </w:r>
            </w:hyperlink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превышен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расчете 6-НДФЛ покажите только сумму превышения: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строка 100 – дата выплаты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та же дата, что и по строке 100;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следующий рабочий день после даты, указанной по строке 110;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сумма удержанного налога</w:t>
            </w:r>
          </w:p>
        </w:tc>
      </w:tr>
      <w:tr w:rsidR="00F67F45" w:rsidRPr="00F67F45" w:rsidTr="00F67F45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ситуации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5" w:anchor="/document/11/16317/dfas68790b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Вычеты больше начисленного дохода, налоговая база равна нулю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строка 100 – </w:t>
            </w:r>
            <w:hyperlink r:id="rId36" w:anchor="/document/117/22136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 xml:space="preserve">дата фактического получения </w:t>
              </w:r>
              <w:proofErr w:type="gramStart"/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дохода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00.00.0000;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00.00.0000;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0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7" w:anchor="/document/11/16317/mar126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Выплатили доход в натуральной форме. Других доходов человек от налогового агента не получал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строка 100 – дата выплаты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00.00.0000;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00.00.0000;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0 (т. к. налог удержан не был)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8" w:anchor="/document/11/16317/dfas4kbxz0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Фиксированные авансовые платежи иностранца, который работает по патенту, больше начисленного дохода. Налоговая база равна нулю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строка 100 – дата выплаты дохода;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строка 110 – 00.00.0000;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строка 120 – 00.00.0000;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строка 130 – сумма дохода;</w:t>
            </w:r>
          </w:p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строка 140 – 0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9" w:anchor="/document/11/16539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Выплатили вознаграждение членам совета директоров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строка 100 – дата выплаты </w:t>
            </w:r>
            <w:proofErr w:type="gramStart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вознаграждения;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</w:t>
            </w:r>
            <w:proofErr w:type="gramEnd"/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строка 110 – та же дата, что и по строке 100;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120 – следующий рабочий день после того, который указан по строке 110;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130 – сумма дохода;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– строка 140 – сумма удержанного налога</w:t>
            </w:r>
          </w:p>
        </w:tc>
      </w:tr>
      <w:tr w:rsidR="00F67F45" w:rsidRPr="00F67F45" w:rsidTr="00F67F45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Необлагаемые выплаты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Выплаты, которые не облагают НДФЛ (</w:t>
            </w:r>
            <w:hyperlink r:id="rId40" w:anchor="/document/99/901765862/ZA023J03E9/" w:tooltip="Статья 217. Доходы, не подлежащие налогообложению (освобождаемые от налогообложения)..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ст. 217 НК РФ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например, пособия по уходу за ребенком до 1,5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расчете 6-НДФЛ </w:t>
            </w:r>
            <w:hyperlink r:id="rId41" w:anchor="/document/86/88432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не отражайте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(</w:t>
            </w:r>
            <w:hyperlink r:id="rId42" w:anchor="/document/99/420349213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письмо ФНС России от 23 марта 2016 № БС-4-11/4901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</w:tbl>
    <w:p w:rsidR="00F67F45" w:rsidRP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 чем особенности 6-НДФЛ за 4 квартал 2016 года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Годовой 6-НДФЛ инспекторы будут сверять со справками 2-НДФЛ за 2016 год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Инспекторы сверят расчет и справки по пяти контрольным точкам.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Доходы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сверят по равенству: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lastRenderedPageBreak/>
        <w:t>Строка 020 раздела 1 в 6-НДФЛ за год = все строки «Общая сумма дохода» в 2-НДФЛ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85EB79" wp14:editId="05C56FDC">
            <wp:extent cx="6296025" cy="2185602"/>
            <wp:effectExtent l="0" t="0" r="0" b="5715"/>
            <wp:docPr id="90" name="Рисунок 90" descr="http://www.glavbukh.ru/imgmail/artkartinki/18_01_2017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glavbukh.ru/imgmail/artkartinki/18_01_2017/3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63" cy="219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Аналогично инспекторы проверят </w:t>
      </w:r>
      <w:r w:rsidRPr="00F67F4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дивиденды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Строка 025 раздела 1 в 6-НДФЛ за год = доходы по коду 1010 справок 2-НДФЛ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EA7510E" wp14:editId="194FD62B">
            <wp:extent cx="6010910" cy="2137081"/>
            <wp:effectExtent l="0" t="0" r="0" b="0"/>
            <wp:docPr id="91" name="Рисунок 91" descr="http://www.glavbukh.ru/imgmail/artkartinki/18_01_2017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glavbukh.ru/imgmail/artkartinki/18_01_2017/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6" cy="21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Дальше контролеры проанализируют </w:t>
      </w:r>
      <w:r w:rsidRPr="00F67F4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исчисленный НДФЛ: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Строка 040 раздела 1 в 6-НДФЛ за год = строки «Сумма налога исчисленная» справок 2-НДФЛ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DD6698" wp14:editId="7FFBBD95">
            <wp:extent cx="9658350" cy="3352800"/>
            <wp:effectExtent l="0" t="0" r="0" b="0"/>
            <wp:docPr id="92" name="Рисунок 92" descr="http://www.glavbukh.ru/imgmail/artkartinki/18_01_2017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glavbukh.ru/imgmail/artkartinki/18_01_2017/3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Также инспекторы обязательно проверят число получателей доходов: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Строка 060 раздела 1 в 6-НДФЛ за год = количество справок 2-НДФЛ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FB5AD42" wp14:editId="50255A88">
            <wp:extent cx="6819900" cy="2400224"/>
            <wp:effectExtent l="0" t="0" r="0" b="635"/>
            <wp:docPr id="93" name="Рисунок 93" descr="http://www.glavbukh.ru/imgmail/artkartinki/18_01_2017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glavbukh.ru/imgmail/artkartinki/18_01_2017/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75" cy="24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в заключении сверят </w:t>
      </w:r>
      <w:r w:rsidRPr="00F67F4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неудержанный НДФЛ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Строка 080 раздела 1 в 6-НДФЛ за год = строки «Сумма налога, не удержанная налоговым агентом» справок 2-НДФЛ с признаком 1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7C4A73B" wp14:editId="2AE5918A">
            <wp:extent cx="6496050" cy="2611283"/>
            <wp:effectExtent l="0" t="0" r="0" b="0"/>
            <wp:docPr id="94" name="Рисунок 94" descr="http://www.glavbukh.ru/imgmail/artkartinki/18_01_2017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glavbukh.ru/imgmail/artkartinki/18_01_2017/5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030" cy="261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Также инспекторы сверяют расчет с платежами и обращают внимание на соотношения внутри 6-НДФЛ.</w:t>
      </w:r>
    </w:p>
    <w:p w:rsidR="00F67F45" w:rsidRPr="00F67F45" w:rsidRDefault="00F67F45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Какие соотношения проверить внутри 6-НДФЛ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3741"/>
        <w:gridCol w:w="2904"/>
      </w:tblGrid>
      <w:tr w:rsidR="00F67F45" w:rsidRPr="00F67F45" w:rsidTr="00F67F45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B8B8B8"/>
              <w:right w:val="outset" w:sz="6" w:space="0" w:color="auto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Что сравнивать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B8B8B8"/>
              <w:right w:val="outset" w:sz="6" w:space="0" w:color="auto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Как правильно (контрольное соотношение)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B8B8B8"/>
              <w:right w:val="outset" w:sz="6" w:space="0" w:color="auto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 что указывает расхождение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Выплаты доходов и вычеты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7" w:anchor="/document/99/420310198/ZAP2BLI3LH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Строка 020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≥ </w:t>
            </w:r>
            <w:hyperlink r:id="rId48" w:anchor="/document/99/420310198/ZAP210E3E6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строке 030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Завысили вычеты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Налоговую базу и сам налог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hyperlink r:id="rId49" w:anchor="/document/99/420310198/ZAP2BLI3LH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Строка 020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– </w:t>
            </w:r>
            <w:hyperlink r:id="rId50" w:anchor="/document/99/420310198/ZAP210E3E6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строка 030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): 100 ×</w:t>
            </w:r>
            <w:hyperlink r:id="rId51" w:anchor="/document/99/420310198/ZAP29HE3GP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строку 010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= </w:t>
            </w:r>
            <w:hyperlink r:id="rId52" w:anchor="/document/99/420310198/ZAP29Q63EM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строка 040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Рассчитали налог неверно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и фиксированные авансовые платежи иностранцев по </w:t>
            </w:r>
            <w:hyperlink r:id="rId53" w:anchor="/document/99/420310198/ZAP1V963E2/" w:tooltip="Раздел 1. Обобщенные показатели...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разделу 1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4" w:anchor="/document/99/420310198/ZAP29Q63EM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Строка 040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≥ </w:t>
            </w:r>
            <w:hyperlink r:id="rId55" w:anchor="/document/99/420310198/ZAP212K3D2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строке 050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Завысили фиксированный авансовый платеж</w:t>
            </w:r>
          </w:p>
        </w:tc>
      </w:tr>
    </w:tbl>
    <w:p w:rsidR="00F67F45" w:rsidRPr="00F67F45" w:rsidRDefault="00F67F45" w:rsidP="00F67F45">
      <w:pPr>
        <w:shd w:val="clear" w:color="auto" w:fill="FFFFFF"/>
        <w:spacing w:before="360" w:after="60" w:line="390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Как сравнить 6-НДФЛ за год с платежами в инспекцию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8"/>
        <w:gridCol w:w="4753"/>
        <w:gridCol w:w="2824"/>
      </w:tblGrid>
      <w:tr w:rsidR="00F67F45" w:rsidRPr="00F67F45" w:rsidTr="00F67F45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B8B8B8"/>
              <w:right w:val="outset" w:sz="6" w:space="0" w:color="auto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Что сравнивать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B8B8B8"/>
              <w:right w:val="outset" w:sz="6" w:space="0" w:color="auto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Как правильно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B8B8B8"/>
              <w:right w:val="outset" w:sz="6" w:space="0" w:color="auto"/>
            </w:tcBorders>
            <w:tcMar>
              <w:top w:w="0" w:type="dxa"/>
              <w:left w:w="0" w:type="dxa"/>
              <w:bottom w:w="9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12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 что указывает расхождение</w:t>
            </w:r>
          </w:p>
        </w:tc>
      </w:tr>
      <w:tr w:rsidR="00F67F45" w:rsidRPr="00F67F45" w:rsidTr="00F67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Удержанный и возвращенный налог по </w:t>
            </w:r>
            <w:hyperlink r:id="rId56" w:anchor="/document/99/420310198/ZAP1V963E2/" w:tooltip="Раздел 1. Обобщенные показатели...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разделу 1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7" w:anchor="/document/99/420310198/ZAP27EO3KK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Строка 070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– </w:t>
            </w:r>
            <w:hyperlink r:id="rId58" w:anchor="/document/99/420310198/ZAP1SGC3AL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строка 090</w:t>
              </w:r>
            </w:hyperlink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=</w:t>
            </w: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НДФЛ, перечисленный в бюджет за отчетный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не перечислен или перечислен не полностью</w:t>
            </w:r>
          </w:p>
        </w:tc>
      </w:tr>
      <w:tr w:rsidR="00F67F45" w:rsidRPr="00F67F45" w:rsidTr="00F67F45">
        <w:trPr>
          <w:trHeight w:val="330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Дата, когда налог оплатили, и срок его уплаты из </w:t>
            </w:r>
            <w:hyperlink r:id="rId59" w:anchor="/document/99/420310198/ZAP1RKG3AS/" w:tooltip="Раздел 2. Даты и суммы фактически полученных доходов и удержанного налога на доходы физических лиц...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раздела 2</w:t>
              </w:r>
            </w:hyperlink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платежки, которой перечислили налог в бюджет, должна быть не позже срока из </w:t>
            </w:r>
            <w:hyperlink r:id="rId60" w:anchor="/document/99/420310198/ZAP1MDO36K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строки 120</w:t>
              </w:r>
            </w:hyperlink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Удержанный НДФЛ перечислен в бюджет с опозданием</w:t>
            </w:r>
          </w:p>
        </w:tc>
      </w:tr>
      <w:tr w:rsidR="00F67F45" w:rsidRPr="00F67F45" w:rsidTr="00F67F45">
        <w:trPr>
          <w:trHeight w:val="408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bookmarkStart w:id="0" w:name="_GoBack"/>
      <w:bookmarkEnd w:id="0"/>
    </w:p>
    <w:p w:rsidR="00F67F45" w:rsidRP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6-НДФЛ за 4 квартал 2016 года образец заполнения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ООО «Альфа» за 2016 год начисляло зарплату 27 сотрудникам.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1184"/>
        <w:gridCol w:w="1376"/>
        <w:gridCol w:w="1483"/>
        <w:gridCol w:w="1561"/>
        <w:gridCol w:w="1569"/>
        <w:gridCol w:w="1420"/>
        <w:gridCol w:w="1531"/>
      </w:tblGrid>
      <w:tr w:rsidR="00F67F45" w:rsidRPr="00F67F45" w:rsidTr="00F67F45"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Месяц, за который начислена зарплата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дохода,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вычетов,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исчисленного налога,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фактического получения дохода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удержания НДФЛ (дата выдачи зарплаты)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1" w:anchor="/document/117/20336/" w:history="1">
              <w:r w:rsidRPr="00F67F45">
                <w:rPr>
                  <w:rFonts w:ascii="Times New Roman" w:eastAsia="Times New Roman" w:hAnsi="Times New Roman" w:cs="Times New Roman"/>
                  <w:color w:val="1252A1"/>
                  <w:sz w:val="20"/>
                  <w:szCs w:val="20"/>
                  <w:u w:val="single"/>
                  <w:lang w:eastAsia="ru-RU"/>
                </w:rPr>
                <w:t>Срок перечисления НДФЛ</w:t>
              </w:r>
            </w:hyperlink>
          </w:p>
        </w:tc>
      </w:tr>
      <w:tr w:rsidR="00F67F45" w:rsidRPr="00F67F45" w:rsidTr="00F67F45"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15 321 793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237 684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1 960 934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7F45" w:rsidRPr="00F67F45" w:rsidTr="00F67F45"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1 618 321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206 869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30.09.2016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03.10.2016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04.10.2016</w:t>
            </w:r>
          </w:p>
        </w:tc>
      </w:tr>
      <w:tr w:rsidR="00F67F45" w:rsidRPr="00F67F45" w:rsidTr="00F67F45"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1 789 923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229 044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31.10.2016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07.11.2016</w:t>
            </w:r>
          </w:p>
        </w:tc>
      </w:tr>
      <w:tr w:rsidR="00F67F45" w:rsidRPr="00F67F45" w:rsidTr="00F67F45"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1 809 872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05.12.2016</w:t>
            </w:r>
          </w:p>
        </w:tc>
      </w:tr>
      <w:tr w:rsidR="00F67F45" w:rsidRPr="00F67F45" w:rsidTr="00F67F45"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2 309 874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30 957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296 259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31.12.2016 (дата выдачи аванса 29.12.2016)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09.01.2017</w:t>
            </w:r>
          </w:p>
        </w:tc>
      </w:tr>
      <w:tr w:rsidR="00F67F45" w:rsidRPr="00F67F45" w:rsidTr="00F67F45"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(п. 1 + п.2 + п.3 + п. 4 +п.5)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22 849 783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354 582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2 924 376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0" w:type="dxa"/>
              <w:left w:w="0" w:type="dxa"/>
              <w:bottom w:w="0" w:type="dxa"/>
              <w:right w:w="300" w:type="dxa"/>
            </w:tcMar>
            <w:hideMark/>
          </w:tcPr>
          <w:p w:rsidR="00F67F45" w:rsidRPr="00F67F45" w:rsidRDefault="00F67F45" w:rsidP="00F67F45">
            <w:pPr>
              <w:spacing w:after="9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F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</w:tr>
    </w:tbl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Срок уплаты налога с зарплаты за сентябрь – в октябре 2016 года. Поэтому в </w:t>
      </w:r>
      <w:hyperlink r:id="rId62" w:anchor="/document/118/48375/" w:history="1">
        <w:r w:rsidRPr="00F67F45">
          <w:rPr>
            <w:rFonts w:ascii="Arial" w:eastAsia="Times New Roman" w:hAnsi="Arial" w:cs="Arial"/>
            <w:color w:val="1252A1"/>
            <w:sz w:val="21"/>
            <w:szCs w:val="21"/>
            <w:u w:val="single"/>
            <w:lang w:eastAsia="ru-RU"/>
          </w:rPr>
          <w:t>расчете за девять месяцев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эту выплату бухгалтер указал только в разделе 1. Даты фактического получения дохода, удержания налога и крайний срок перечисления НДФЛ в бюджет отражены в </w:t>
      </w:r>
      <w:hyperlink r:id="rId63" w:anchor="/document/118/49800/" w:history="1">
        <w:r w:rsidRPr="00F67F45">
          <w:rPr>
            <w:rFonts w:ascii="Arial" w:eastAsia="Times New Roman" w:hAnsi="Arial" w:cs="Arial"/>
            <w:color w:val="1252A1"/>
            <w:sz w:val="21"/>
            <w:szCs w:val="21"/>
            <w:u w:val="single"/>
            <w:lang w:eastAsia="ru-RU"/>
          </w:rPr>
          <w:t>расчете за 2016 год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Срок уплаты налога с зарплаты за декабрь – в январе 2017 года. Поэтому в разделе 2 расчета за 2016 год даты фактического получения дохода, удержания налога и крайний срок перечисления НДФЛ в бюджет не отражаются. Данные о начисленной декабрьской зарплате и исчисленного с нее НДФЛ бухгалтер указал в разделе 1 </w:t>
      </w:r>
      <w:hyperlink r:id="rId64" w:anchor="/document/118/49800/" w:history="1">
        <w:r w:rsidRPr="00F67F45">
          <w:rPr>
            <w:rFonts w:ascii="Arial" w:eastAsia="Times New Roman" w:hAnsi="Arial" w:cs="Arial"/>
            <w:color w:val="1252A1"/>
            <w:sz w:val="21"/>
            <w:szCs w:val="21"/>
            <w:u w:val="single"/>
            <w:lang w:eastAsia="ru-RU"/>
          </w:rPr>
          <w:t>расчета за 2016 год</w:t>
        </w:r>
      </w:hyperlink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Бухгалтер заполнил 6-НДФЛ за 4 квартал 2016 </w:t>
      </w:r>
      <w:proofErr w:type="gramStart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года  так</w:t>
      </w:r>
      <w:proofErr w:type="gramEnd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как на образце ниже. 28 марта 2017 года он подал расчет в налоговую инспекцию по местонахождению организации.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E502547" wp14:editId="5D8C81B1">
            <wp:extent cx="6929812" cy="9799776"/>
            <wp:effectExtent l="0" t="0" r="4445" b="0"/>
            <wp:docPr id="95" name="Рисунок 95" descr="http://www.glavbukh.ru/imgmail/artkartinki/18_01_2017/6NDFL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glavbukh.ru/imgmail/artkartinki/18_01_2017/6NDFLtit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228" cy="98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3B2DA08" wp14:editId="0E06F90F">
            <wp:extent cx="6519522" cy="9219565"/>
            <wp:effectExtent l="0" t="0" r="0" b="635"/>
            <wp:docPr id="96" name="Рисунок 96" descr="http://www.glavbukh.ru/imgmail/artkartinki/18_01_2017/ra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glavbukh.ru/imgmail/artkartinki/18_01_2017/rasch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464" cy="92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45" w:rsidRPr="00F67F45" w:rsidRDefault="00F67F45" w:rsidP="00F67F45">
      <w:pPr>
        <w:shd w:val="clear" w:color="auto" w:fill="FFFFFF"/>
        <w:spacing w:before="300" w:after="53" w:line="48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67F4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Какие ошибки в 6-НДФЛ опасны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недостоверные сведения в расчете инспекторы могут оштрафовать на 500 руб. по статье 126.1 НК РФ. Раньше ФНС утверждала, что оштрафовать можно за любые ошибки в 6-НДФЛ. Но если компания не занизила налог и не нарушила права работника, это будет </w:t>
      </w:r>
      <w:r w:rsidRPr="00F67F45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смягчающим обстоятельством</w:t>
      </w: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gramStart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 штраф</w:t>
      </w:r>
      <w:proofErr w:type="gramEnd"/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можно снизить  – письмо от 9 августа 2016 г. № ГД-4-11/14515.</w:t>
      </w:r>
    </w:p>
    <w:p w:rsidR="00F67F45" w:rsidRPr="00F67F45" w:rsidRDefault="00F67F45" w:rsidP="00F67F45">
      <w:p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67F4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 теперь позиция чиновников выгодно поменялась. Инспекторы не вправе штрафовать за ошибки в 6-НДФЛ, если компания не занизила налог и не нарушила права работника, например, на вычеты.  Об этом впервые сообщила ФНС в письме от 16 ноября 2016 г. № БС-4-11/21695.</w:t>
      </w:r>
    </w:p>
    <w:p w:rsidR="00D508CF" w:rsidRDefault="00D508CF"/>
    <w:sectPr w:rsidR="00D508CF" w:rsidSect="00F67F45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F6E05"/>
    <w:multiLevelType w:val="multilevel"/>
    <w:tmpl w:val="15FEF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1E05B3"/>
    <w:multiLevelType w:val="multilevel"/>
    <w:tmpl w:val="C7A0B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581185"/>
    <w:multiLevelType w:val="multilevel"/>
    <w:tmpl w:val="927C3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67F00"/>
    <w:multiLevelType w:val="multilevel"/>
    <w:tmpl w:val="E87EB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C40"/>
    <w:rsid w:val="00167C40"/>
    <w:rsid w:val="006E7922"/>
    <w:rsid w:val="00D508CF"/>
    <w:rsid w:val="00F6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23841-C2E2-4DA3-9651-8CC07953C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12350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3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3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36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7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83506">
          <w:marLeft w:val="0"/>
          <w:marRight w:val="0"/>
          <w:marTop w:val="0"/>
          <w:marBottom w:val="150"/>
          <w:divBdr>
            <w:top w:val="single" w:sz="6" w:space="8" w:color="D4E4E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8915">
          <w:marLeft w:val="0"/>
          <w:marRight w:val="0"/>
          <w:marTop w:val="0"/>
          <w:marBottom w:val="150"/>
          <w:divBdr>
            <w:top w:val="single" w:sz="6" w:space="8" w:color="D4E4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9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1400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5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1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89890">
          <w:marLeft w:val="0"/>
          <w:marRight w:val="0"/>
          <w:marTop w:val="0"/>
          <w:marBottom w:val="150"/>
          <w:divBdr>
            <w:top w:val="single" w:sz="6" w:space="8" w:color="D4E4E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1412">
          <w:marLeft w:val="0"/>
          <w:marRight w:val="0"/>
          <w:marTop w:val="0"/>
          <w:marBottom w:val="150"/>
          <w:divBdr>
            <w:top w:val="single" w:sz="6" w:space="8" w:color="D4E4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1gl.ru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www.1gl.ru/" TargetMode="External"/><Relationship Id="rId39" Type="http://schemas.openxmlformats.org/officeDocument/2006/relationships/hyperlink" Target="http://www.1gl.ru/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://www.1gl.ru/" TargetMode="External"/><Relationship Id="rId42" Type="http://schemas.openxmlformats.org/officeDocument/2006/relationships/hyperlink" Target="http://www.1gl.ru/" TargetMode="External"/><Relationship Id="rId47" Type="http://schemas.openxmlformats.org/officeDocument/2006/relationships/hyperlink" Target="http://www.1gl.ru/" TargetMode="External"/><Relationship Id="rId50" Type="http://schemas.openxmlformats.org/officeDocument/2006/relationships/hyperlink" Target="http://www.1gl.ru/" TargetMode="External"/><Relationship Id="rId55" Type="http://schemas.openxmlformats.org/officeDocument/2006/relationships/hyperlink" Target="http://www.1gl.ru/" TargetMode="External"/><Relationship Id="rId63" Type="http://schemas.openxmlformats.org/officeDocument/2006/relationships/hyperlink" Target="http://www.1gl.ru/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www.1g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1gl.ru/" TargetMode="External"/><Relationship Id="rId29" Type="http://schemas.openxmlformats.org/officeDocument/2006/relationships/hyperlink" Target="http://www.1gl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lavbukh.ru/edoc/guid/5016818C-EE51-49B2-8AE4-5A4A3A74E182" TargetMode="External"/><Relationship Id="rId11" Type="http://schemas.openxmlformats.org/officeDocument/2006/relationships/hyperlink" Target="http://www.1gl.ru/" TargetMode="External"/><Relationship Id="rId24" Type="http://schemas.openxmlformats.org/officeDocument/2006/relationships/hyperlink" Target="http://www.1gl.ru/" TargetMode="External"/><Relationship Id="rId32" Type="http://schemas.openxmlformats.org/officeDocument/2006/relationships/hyperlink" Target="http://www.1gl.ru/" TargetMode="External"/><Relationship Id="rId37" Type="http://schemas.openxmlformats.org/officeDocument/2006/relationships/hyperlink" Target="http://www.1gl.ru/" TargetMode="External"/><Relationship Id="rId40" Type="http://schemas.openxmlformats.org/officeDocument/2006/relationships/hyperlink" Target="http://www.1gl.ru/" TargetMode="External"/><Relationship Id="rId45" Type="http://schemas.openxmlformats.org/officeDocument/2006/relationships/image" Target="media/image8.png"/><Relationship Id="rId53" Type="http://schemas.openxmlformats.org/officeDocument/2006/relationships/hyperlink" Target="http://www.1gl.ru/" TargetMode="External"/><Relationship Id="rId58" Type="http://schemas.openxmlformats.org/officeDocument/2006/relationships/hyperlink" Target="http://www.1gl.ru/" TargetMode="External"/><Relationship Id="rId66" Type="http://schemas.openxmlformats.org/officeDocument/2006/relationships/image" Target="media/image11.jpeg"/><Relationship Id="rId5" Type="http://schemas.openxmlformats.org/officeDocument/2006/relationships/hyperlink" Target="http://www.glavbukh.ru/edoc/guid/75DD1FA7-DDEC-4A59-BFC6-FC723E14EB45" TargetMode="External"/><Relationship Id="rId15" Type="http://schemas.openxmlformats.org/officeDocument/2006/relationships/hyperlink" Target="http://www.1gl.ru/" TargetMode="External"/><Relationship Id="rId23" Type="http://schemas.openxmlformats.org/officeDocument/2006/relationships/hyperlink" Target="http://www.1gl.ru/" TargetMode="External"/><Relationship Id="rId28" Type="http://schemas.openxmlformats.org/officeDocument/2006/relationships/hyperlink" Target="http://www.1gl.ru/" TargetMode="External"/><Relationship Id="rId36" Type="http://schemas.openxmlformats.org/officeDocument/2006/relationships/hyperlink" Target="http://www.1gl.ru/" TargetMode="External"/><Relationship Id="rId49" Type="http://schemas.openxmlformats.org/officeDocument/2006/relationships/hyperlink" Target="http://www.1gl.ru/" TargetMode="External"/><Relationship Id="rId57" Type="http://schemas.openxmlformats.org/officeDocument/2006/relationships/hyperlink" Target="http://www.1gl.ru/" TargetMode="External"/><Relationship Id="rId61" Type="http://schemas.openxmlformats.org/officeDocument/2006/relationships/hyperlink" Target="http://www.1gl.ru/" TargetMode="External"/><Relationship Id="rId10" Type="http://schemas.openxmlformats.org/officeDocument/2006/relationships/hyperlink" Target="https://service.nalog.ru/addrno.do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://www.1gl.ru/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://www.1gl.ru/" TargetMode="External"/><Relationship Id="rId60" Type="http://schemas.openxmlformats.org/officeDocument/2006/relationships/hyperlink" Target="http://www.1gl.ru/" TargetMode="External"/><Relationship Id="rId65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glavbukh.ru/edoc/guid/7591B912-EB35-4C68-8109-BBD4257F7A7B" TargetMode="External"/><Relationship Id="rId14" Type="http://schemas.openxmlformats.org/officeDocument/2006/relationships/hyperlink" Target="http://www.1gl.ru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www.1gl.ru/" TargetMode="External"/><Relationship Id="rId30" Type="http://schemas.openxmlformats.org/officeDocument/2006/relationships/hyperlink" Target="http://www.1gl.ru/" TargetMode="External"/><Relationship Id="rId35" Type="http://schemas.openxmlformats.org/officeDocument/2006/relationships/hyperlink" Target="http://www.1gl.ru/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://www.1gl.ru/" TargetMode="External"/><Relationship Id="rId56" Type="http://schemas.openxmlformats.org/officeDocument/2006/relationships/hyperlink" Target="http://www.1gl.ru/" TargetMode="External"/><Relationship Id="rId64" Type="http://schemas.openxmlformats.org/officeDocument/2006/relationships/hyperlink" Target="http://www.1gl.ru/" TargetMode="External"/><Relationship Id="rId8" Type="http://schemas.openxmlformats.org/officeDocument/2006/relationships/hyperlink" Target="http://www.1gl.ru/" TargetMode="External"/><Relationship Id="rId51" Type="http://schemas.openxmlformats.org/officeDocument/2006/relationships/hyperlink" Target="http://www.1gl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1gl.ru/" TargetMode="External"/><Relationship Id="rId17" Type="http://schemas.openxmlformats.org/officeDocument/2006/relationships/hyperlink" Target="http://e.glavbukh.ru/npd-doc.aspx?npmid=97&amp;npid=349548" TargetMode="External"/><Relationship Id="rId25" Type="http://schemas.openxmlformats.org/officeDocument/2006/relationships/hyperlink" Target="http://www.1gl.ru/" TargetMode="External"/><Relationship Id="rId33" Type="http://schemas.openxmlformats.org/officeDocument/2006/relationships/hyperlink" Target="http://www.1gl.ru/" TargetMode="External"/><Relationship Id="rId38" Type="http://schemas.openxmlformats.org/officeDocument/2006/relationships/hyperlink" Target="http://www.1gl.ru/" TargetMode="External"/><Relationship Id="rId46" Type="http://schemas.openxmlformats.org/officeDocument/2006/relationships/image" Target="media/image9.png"/><Relationship Id="rId59" Type="http://schemas.openxmlformats.org/officeDocument/2006/relationships/hyperlink" Target="http://www.1gl.ru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3.png"/><Relationship Id="rId41" Type="http://schemas.openxmlformats.org/officeDocument/2006/relationships/hyperlink" Target="http://www.1gl.ru/" TargetMode="External"/><Relationship Id="rId54" Type="http://schemas.openxmlformats.org/officeDocument/2006/relationships/hyperlink" Target="http://www.1gl.ru/" TargetMode="External"/><Relationship Id="rId62" Type="http://schemas.openxmlformats.org/officeDocument/2006/relationships/hyperlink" Target="http://www.1g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4429</Words>
  <Characters>25249</Characters>
  <Application>Microsoft Office Word</Application>
  <DocSecurity>0</DocSecurity>
  <Lines>210</Lines>
  <Paragraphs>59</Paragraphs>
  <ScaleCrop>false</ScaleCrop>
  <Company/>
  <LinksUpToDate>false</LinksUpToDate>
  <CharactersWithSpaces>29619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Мясникова Елена Юрьевна</dc:creator>
  <cp:keywords/>
  <dc:description/>
  <cp:lastModifiedBy>Мясникова Елена Юрьевна</cp:lastModifiedBy>
  <cp:revision>3</cp:revision>
  <dcterms:created xsi:type="dcterms:W3CDTF">2017-01-24T05:55:00Z</dcterms:created>
  <dcterms:modified xsi:type="dcterms:W3CDTF">2017-01-24T06:03:00Z</dcterms:modified>
</cp:coreProperties>
</file>